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ООО «Домофон-Сервис»</w:t>
      </w:r>
    </w:p>
    <w:p w14:paraId="05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14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55880</wp:posOffset>
                </wp:positionH>
                <wp:positionV relativeFrom="paragraph">
                  <wp:posOffset>25400</wp:posOffset>
                </wp:positionV>
                <wp:extent cx="6759575" cy="508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759575" cy="5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dk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4"/>
        </w:rPr>
        <w:t>443028, г. Самара,  ул. Мира</w:t>
      </w:r>
      <w:r>
        <w:rPr>
          <w:b w:val="1"/>
          <w:sz w:val="14"/>
        </w:rPr>
        <w:t xml:space="preserve"> 69-33   </w:t>
      </w:r>
      <w:r>
        <w:rPr>
          <w:b w:val="1"/>
          <w:sz w:val="14"/>
        </w:rPr>
        <w:t>т</w:t>
      </w:r>
      <w:r>
        <w:rPr>
          <w:b w:val="1"/>
          <w:sz w:val="14"/>
        </w:rPr>
        <w:t xml:space="preserve">. (846) 213-08-35; +79277681244, +79277681255 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b w:val="1"/>
          <w:color w:themeColor="text1" w:val="000000"/>
          <w:sz w:val="14"/>
        </w:rPr>
        <w:t xml:space="preserve">   </w:t>
      </w:r>
      <w:r>
        <w:rPr>
          <w:rStyle w:val="Style_2_ch"/>
          <w:b w:val="1"/>
          <w:color w:themeColor="text1" w:val="000000"/>
          <w:sz w:val="14"/>
        </w:rPr>
        <w:fldChar w:fldCharType="begin"/>
      </w:r>
      <w:r>
        <w:rPr>
          <w:rStyle w:val="Style_2_ch"/>
          <w:b w:val="1"/>
          <w:color w:themeColor="text1" w:val="000000"/>
          <w:sz w:val="14"/>
        </w:rPr>
        <w:instrText>HYPERLINK "https://vk.com/domofoncervis"</w:instrText>
      </w:r>
      <w:r>
        <w:rPr>
          <w:rStyle w:val="Style_2_ch"/>
          <w:b w:val="1"/>
          <w:color w:themeColor="text1" w:val="000000"/>
          <w:sz w:val="14"/>
        </w:rPr>
        <w:fldChar w:fldCharType="separate"/>
      </w:r>
      <w:r>
        <w:rPr>
          <w:rStyle w:val="Style_2_ch"/>
          <w:b w:val="1"/>
          <w:color w:themeColor="text1" w:val="000000"/>
          <w:sz w:val="14"/>
        </w:rPr>
        <w:t>https</w:t>
      </w:r>
      <w:r>
        <w:rPr>
          <w:rStyle w:val="Style_2_ch"/>
          <w:b w:val="1"/>
          <w:color w:themeColor="text1" w:val="000000"/>
          <w:sz w:val="14"/>
        </w:rPr>
        <w:t>://</w:t>
      </w:r>
      <w:r>
        <w:rPr>
          <w:rStyle w:val="Style_2_ch"/>
          <w:b w:val="1"/>
          <w:color w:themeColor="text1" w:val="000000"/>
          <w:sz w:val="14"/>
        </w:rPr>
        <w:t>vk</w:t>
      </w:r>
      <w:r>
        <w:rPr>
          <w:rStyle w:val="Style_2_ch"/>
          <w:b w:val="1"/>
          <w:color w:themeColor="text1" w:val="000000"/>
          <w:sz w:val="14"/>
        </w:rPr>
        <w:t>.</w:t>
      </w:r>
      <w:r>
        <w:rPr>
          <w:rStyle w:val="Style_2_ch"/>
          <w:b w:val="1"/>
          <w:color w:themeColor="text1" w:val="000000"/>
          <w:sz w:val="14"/>
        </w:rPr>
        <w:t>com</w:t>
      </w:r>
      <w:r>
        <w:rPr>
          <w:rStyle w:val="Style_2_ch"/>
          <w:b w:val="1"/>
          <w:color w:themeColor="text1" w:val="000000"/>
          <w:sz w:val="14"/>
        </w:rPr>
        <w:t>/</w:t>
      </w:r>
      <w:r>
        <w:rPr>
          <w:rStyle w:val="Style_2_ch"/>
          <w:b w:val="1"/>
          <w:color w:themeColor="text1" w:val="000000"/>
          <w:sz w:val="14"/>
        </w:rPr>
        <w:t>domofoncervis</w:t>
      </w:r>
      <w:r>
        <w:rPr>
          <w:rStyle w:val="Style_2_ch"/>
          <w:b w:val="1"/>
          <w:color w:themeColor="text1" w:val="000000"/>
          <w:sz w:val="14"/>
        </w:rPr>
        <w:fldChar w:fldCharType="end"/>
      </w:r>
    </w:p>
    <w:p w14:paraId="06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ПУБЛИЧНАЯ ОФЕРТА</w:t>
      </w:r>
      <w:r>
        <w:rPr>
          <w:rFonts w:ascii="Times New Roman" w:hAnsi="Times New Roman"/>
          <w:b w:val="1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</w:rPr>
        <w:t xml:space="preserve">ООО «Домофон-Сервис» </w:t>
      </w:r>
      <w:r>
        <w:rPr>
          <w:rFonts w:ascii="Times New Roman" w:hAnsi="Times New Roman"/>
          <w:b w:val="1"/>
        </w:rPr>
        <w:t>на предоставление в аренду оборудования для управления доступом в подъезд, техническое обслуживание и  ремонт домофона (запирающего устройства в составе подъездного и квартирного оборудования),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систем видеонаблюдения и видеорегистрации</w:t>
      </w:r>
    </w:p>
    <w:p w14:paraId="07000000">
      <w:pPr>
        <w:rPr>
          <w:rFonts w:ascii="Times New Roman" w:hAnsi="Times New Roman"/>
          <w:sz w:val="16"/>
        </w:rPr>
      </w:pPr>
    </w:p>
    <w:p w14:paraId="08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г. Самара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                     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                                      </w:t>
      </w:r>
      <w:r>
        <w:rPr>
          <w:rFonts w:ascii="Times New Roman" w:hAnsi="Times New Roman"/>
          <w:sz w:val="18"/>
        </w:rPr>
        <w:t xml:space="preserve">                              </w:t>
      </w: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  <w:u w:val="single"/>
        </w:rPr>
        <w:t>«26</w:t>
      </w:r>
      <w:r>
        <w:rPr>
          <w:rFonts w:ascii="Times New Roman" w:hAnsi="Times New Roman"/>
          <w:sz w:val="18"/>
          <w:u w:val="single"/>
        </w:rPr>
        <w:t>» августа</w:t>
      </w:r>
      <w:r>
        <w:rPr>
          <w:rFonts w:ascii="Times New Roman" w:hAnsi="Times New Roman"/>
          <w:sz w:val="18"/>
          <w:u w:val="single"/>
        </w:rPr>
        <w:t xml:space="preserve"> 2024г.</w:t>
      </w:r>
    </w:p>
    <w:p w14:paraId="09000000">
      <w:pPr>
        <w:pStyle w:val="Style_3"/>
        <w:numPr>
          <w:ilvl w:val="0"/>
          <w:numId w:val="1"/>
        </w:numPr>
        <w:spacing w:line="360" w:lineRule="auto"/>
        <w:ind w:firstLine="0" w:left="0"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Общие положения</w:t>
      </w:r>
    </w:p>
    <w:p w14:paraId="0A000000">
      <w:pPr>
        <w:pStyle w:val="Style_3"/>
        <w:ind w:firstLine="0"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1.1. </w:t>
      </w:r>
      <w:r>
        <w:rPr>
          <w:rFonts w:ascii="Times New Roman" w:hAnsi="Times New Roman"/>
          <w:sz w:val="18"/>
        </w:rPr>
        <w:t>В соответствии со ст. 437 Гражданского кодекса Российской Федерации данный документ, адресованный физическим лицам, имеющим собственную недвижимость в многоквартирном доме (нанимателям жилых помещений, членам жилищных, жилищно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>строительных кооперативов, товариществ собственников жилья, собственникам жилых помещений, гражданам, проживающим в общежитиях, входящих в жилищный фонд независимо от форм собственности), на которых в соответствии с законодательством Российской Федерации возложена обязанность по оплате жилья и коммунальных услуг, именуемым далее по тексту «</w:t>
      </w:r>
      <w:r>
        <w:rPr>
          <w:rFonts w:ascii="Times New Roman" w:hAnsi="Times New Roman"/>
          <w:sz w:val="18"/>
        </w:rPr>
        <w:t>АБОНЕНТ</w:t>
      </w:r>
      <w:r>
        <w:rPr>
          <w:rFonts w:ascii="Times New Roman" w:hAnsi="Times New Roman"/>
          <w:sz w:val="18"/>
        </w:rPr>
        <w:t xml:space="preserve">», является официальным, публичным и безотзывным предложением </w:t>
      </w:r>
      <w:r>
        <w:rPr>
          <w:rFonts w:ascii="Times New Roman" w:hAnsi="Times New Roman"/>
          <w:sz w:val="18"/>
        </w:rPr>
        <w:t xml:space="preserve">общества с ограниченной ответственностью «Домофон-Сервис» </w:t>
      </w:r>
      <w:r>
        <w:rPr>
          <w:rFonts w:ascii="Times New Roman" w:hAnsi="Times New Roman"/>
          <w:sz w:val="18"/>
        </w:rPr>
        <w:t xml:space="preserve">(ОГРН </w:t>
      </w:r>
      <w:r>
        <w:rPr>
          <w:rFonts w:ascii="Times New Roman" w:hAnsi="Times New Roman"/>
          <w:sz w:val="18"/>
        </w:rPr>
        <w:t>1156311000801</w:t>
      </w:r>
      <w:r>
        <w:rPr>
          <w:rFonts w:ascii="Times New Roman" w:hAnsi="Times New Roman"/>
          <w:sz w:val="18"/>
        </w:rPr>
        <w:t xml:space="preserve"> , ИНН </w:t>
      </w:r>
      <w:r>
        <w:rPr>
          <w:rFonts w:ascii="Times New Roman" w:hAnsi="Times New Roman"/>
          <w:sz w:val="18"/>
        </w:rPr>
        <w:t>6311156308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t>именуемо</w:t>
      </w:r>
      <w:r>
        <w:rPr>
          <w:rFonts w:ascii="Times New Roman" w:hAnsi="Times New Roman"/>
          <w:sz w:val="18"/>
        </w:rPr>
        <w:t>е</w:t>
      </w:r>
      <w:r>
        <w:rPr>
          <w:rFonts w:ascii="Times New Roman" w:hAnsi="Times New Roman"/>
          <w:sz w:val="18"/>
        </w:rPr>
        <w:t xml:space="preserve"> в дальнейшем «</w:t>
      </w:r>
      <w:r>
        <w:rPr>
          <w:rFonts w:ascii="Times New Roman" w:hAnsi="Times New Roman"/>
          <w:sz w:val="18"/>
        </w:rPr>
        <w:t>ОПЕРАТОР</w:t>
      </w:r>
      <w:r>
        <w:rPr>
          <w:rFonts w:ascii="Times New Roman" w:hAnsi="Times New Roman"/>
          <w:sz w:val="18"/>
        </w:rPr>
        <w:t xml:space="preserve">», </w:t>
      </w:r>
      <w:r>
        <w:rPr>
          <w:rFonts w:ascii="Times New Roman" w:hAnsi="Times New Roman"/>
          <w:sz w:val="18"/>
        </w:rPr>
        <w:t>в лице Директора Малкиной Е.А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t>действующей на основании Устава</w:t>
      </w:r>
      <w:r>
        <w:rPr>
          <w:rFonts w:ascii="Times New Roman" w:hAnsi="Times New Roman"/>
          <w:sz w:val="18"/>
        </w:rPr>
        <w:t xml:space="preserve">, заключить договор (далее «Договор», «Оферта», «Предложение») на указанных ниже условиях. </w:t>
      </w:r>
      <w:r>
        <w:rPr>
          <w:rFonts w:ascii="Times New Roman" w:hAnsi="Times New Roman"/>
          <w:sz w:val="18"/>
        </w:rPr>
        <w:t xml:space="preserve">                                         </w:t>
      </w:r>
      <w:r>
        <w:rPr>
          <w:rFonts w:ascii="Times New Roman" w:hAnsi="Times New Roman"/>
          <w:sz w:val="18"/>
        </w:rPr>
        <w:t xml:space="preserve">1.2. Полным и безоговорочным акцептом настоящей публичной оферты является осуществление </w:t>
      </w:r>
      <w:r>
        <w:rPr>
          <w:rFonts w:ascii="Times New Roman" w:hAnsi="Times New Roman"/>
          <w:sz w:val="18"/>
        </w:rPr>
        <w:t>АБОНЕНТОМ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первой оплаты предложенных </w:t>
      </w:r>
      <w:r>
        <w:rPr>
          <w:rFonts w:ascii="Times New Roman" w:hAnsi="Times New Roman"/>
          <w:sz w:val="18"/>
        </w:rPr>
        <w:t>ОПЕРАТОРОМ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услуг либо принятие этих услуг иным способом в порядке, определенном в настоящем предложении (ст. 438 ГК РФ).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1.3. Акцепт оферты означает, что </w:t>
      </w:r>
      <w:r>
        <w:rPr>
          <w:rFonts w:ascii="Times New Roman" w:hAnsi="Times New Roman"/>
          <w:sz w:val="18"/>
        </w:rPr>
        <w:t>АБОНЕНТ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согласен со всеми положениями настоящего предложения, и равносилен заключению договора </w:t>
      </w:r>
      <w:r>
        <w:rPr>
          <w:rFonts w:ascii="Times New Roman" w:hAnsi="Times New Roman"/>
          <w:sz w:val="18"/>
        </w:rPr>
        <w:t xml:space="preserve">на предоставление в аренду 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sz w:val="18"/>
        </w:rPr>
        <w:t>оборудования для управления доступом в подъезд, техническое обслуживание и  ремонт домофона (запирающего устройства в составе подъездного и квартирного оборудования), систем видеонаблюдения и видеорегистрации</w:t>
      </w:r>
      <w:r>
        <w:rPr>
          <w:rFonts w:ascii="Times New Roman" w:hAnsi="Times New Roman"/>
          <w:sz w:val="18"/>
        </w:rPr>
        <w:t xml:space="preserve">.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1.4. Срок действия настоящей оферты устанавливается на весь период деятельности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области предоставления услуг по </w:t>
      </w:r>
      <w:r>
        <w:rPr>
          <w:rFonts w:ascii="Times New Roman" w:hAnsi="Times New Roman"/>
          <w:sz w:val="18"/>
        </w:rPr>
        <w:t xml:space="preserve"> аренд</w:t>
      </w:r>
      <w:r>
        <w:rPr>
          <w:rFonts w:ascii="Times New Roman" w:hAnsi="Times New Roman"/>
          <w:sz w:val="18"/>
        </w:rPr>
        <w:t>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sz w:val="18"/>
        </w:rPr>
        <w:t>оборудования для управления доступом в подъезд, техническо</w:t>
      </w:r>
      <w:r>
        <w:rPr>
          <w:rFonts w:ascii="Times New Roman" w:hAnsi="Times New Roman"/>
          <w:sz w:val="18"/>
        </w:rPr>
        <w:t>му</w:t>
      </w:r>
      <w:r>
        <w:rPr>
          <w:rFonts w:ascii="Times New Roman" w:hAnsi="Times New Roman"/>
          <w:sz w:val="18"/>
        </w:rPr>
        <w:t xml:space="preserve"> обслуживани</w:t>
      </w:r>
      <w:r>
        <w:rPr>
          <w:rFonts w:ascii="Times New Roman" w:hAnsi="Times New Roman"/>
          <w:sz w:val="18"/>
        </w:rPr>
        <w:t>ю</w:t>
      </w:r>
      <w:r>
        <w:rPr>
          <w:rFonts w:ascii="Times New Roman" w:hAnsi="Times New Roman"/>
          <w:sz w:val="18"/>
        </w:rPr>
        <w:t xml:space="preserve"> и  ремонт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 xml:space="preserve"> домофона (запирающего устройства в составе подъездного и квартирного оборудования), систем видеонаблюдения и видеорегистрации</w:t>
      </w:r>
      <w:r>
        <w:rPr>
          <w:rFonts w:ascii="Times New Roman" w:hAnsi="Times New Roman"/>
          <w:sz w:val="18"/>
        </w:rPr>
        <w:t xml:space="preserve"> и может быть прекращен Исполнителем путем уведомления Абонента.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1.5. Согласно части 1 статьи 421 Гражданского кодекса Российской Федерации граждане к юридические лица свободны в заключении договора. К настоящему Договору применяются условия ст. 426 Гражданского Кодекса Российской Федерации (Публичный договор) и ст. 428 Гражданского Кодекса Российской Федерации (Договор присоединения), положения Закона Российской Федерации от 07.02.1992 № 2300-1 «О защите прав потребителей». Акцепт оферты (совершение первой оплаты) по настоящему договору означает, что </w:t>
      </w:r>
      <w:r>
        <w:rPr>
          <w:rFonts w:ascii="Times New Roman" w:hAnsi="Times New Roman"/>
          <w:sz w:val="18"/>
        </w:rPr>
        <w:t xml:space="preserve">АБОНЕНТ </w:t>
      </w:r>
      <w:r>
        <w:rPr>
          <w:rFonts w:ascii="Times New Roman" w:hAnsi="Times New Roman"/>
          <w:sz w:val="18"/>
        </w:rPr>
        <w:t xml:space="preserve">ознакомился с его условиями, условия договора ему понятны, самостоятельно по своему свободному волеизъявлению принимает решение о присоединении к пользованию услугой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.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1.6. Присоединяясь к пользованию услугой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АБОНЕНТ </w:t>
      </w:r>
      <w:r>
        <w:rPr>
          <w:rFonts w:ascii="Times New Roman" w:hAnsi="Times New Roman"/>
          <w:sz w:val="18"/>
        </w:rPr>
        <w:t xml:space="preserve">выражает свое информированное согласие на оказание ему услуги и подтверждает, что ознакомился со всей информацией об оказываемой ему услуге и ее стоимости. </w:t>
      </w:r>
      <w:r>
        <w:rPr>
          <w:rFonts w:ascii="Times New Roman" w:hAnsi="Times New Roman"/>
          <w:sz w:val="18"/>
        </w:rPr>
        <w:t xml:space="preserve">                                                                        </w:t>
      </w:r>
      <w:r>
        <w:rPr>
          <w:rFonts w:ascii="Times New Roman" w:hAnsi="Times New Roman"/>
          <w:sz w:val="18"/>
        </w:rPr>
        <w:t>1.7. Претензии по договору принимаются с обязательным досудебным урегулированием спора и уведомлением о намерении обратиться в суд за 30 календарных дней до даты обращения.</w:t>
      </w:r>
    </w:p>
    <w:p w14:paraId="0B000000">
      <w:pPr>
        <w:pStyle w:val="Style_3"/>
        <w:ind w:firstLine="720" w:left="0"/>
        <w:rPr>
          <w:rFonts w:ascii="Times New Roman" w:hAnsi="Times New Roman"/>
          <w:b w:val="1"/>
          <w:sz w:val="18"/>
        </w:rPr>
      </w:pPr>
    </w:p>
    <w:p w14:paraId="0C000000">
      <w:pPr>
        <w:pStyle w:val="Style_3"/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Определения</w:t>
      </w:r>
    </w:p>
    <w:p w14:paraId="0D000000">
      <w:pPr>
        <w:pStyle w:val="Style_3"/>
        <w:rPr>
          <w:rFonts w:ascii="Times New Roman" w:hAnsi="Times New Roman"/>
          <w:b w:val="1"/>
          <w:sz w:val="18"/>
        </w:rPr>
      </w:pPr>
    </w:p>
    <w:p w14:paraId="0E000000">
      <w:r>
        <w:rPr>
          <w:rFonts w:ascii="Times New Roman" w:hAnsi="Times New Roman"/>
          <w:sz w:val="18"/>
        </w:rPr>
        <w:t>2.1. Дв</w:t>
      </w:r>
      <w:r>
        <w:rPr>
          <w:rFonts w:ascii="Times New Roman" w:hAnsi="Times New Roman"/>
          <w:b w:val="0"/>
          <w:sz w:val="18"/>
        </w:rPr>
        <w:t>ерь - металлическая входная  подъездная дверь</w:t>
      </w:r>
      <w:r>
        <w:rPr>
          <w:rFonts w:ascii="Times New Roman" w:hAnsi="Times New Roman"/>
          <w:sz w:val="18"/>
        </w:rPr>
        <w:t>.</w:t>
      </w:r>
    </w:p>
    <w:p w14:paraId="0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2.2. Оборудование – программно-аппаратный комплекс, обеспечивающий оказание Услуги. В состав Оборудования входят: блок вызова домофона </w:t>
      </w:r>
      <w:r>
        <w:rPr>
          <w:rFonts w:ascii="Times New Roman" w:hAnsi="Times New Roman"/>
          <w:b w:val="0"/>
          <w:sz w:val="18"/>
        </w:rPr>
        <w:t>SECRET TOP T3A-29M Grey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t xml:space="preserve">накладной считыватель </w:t>
      </w:r>
      <w:r>
        <w:t xml:space="preserve"> </w:t>
      </w:r>
      <w:r>
        <w:rPr>
          <w:rFonts w:ascii="Times New Roman" w:hAnsi="Times New Roman"/>
          <w:sz w:val="18"/>
        </w:rPr>
        <w:t>ELTIS SF-71</w:t>
      </w:r>
      <w:r>
        <w:t xml:space="preserve"> 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t>блок коммутации, кнопки выхода EXIT-1000, роутер, блок питания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18"/>
        </w:rPr>
        <w:t xml:space="preserve">блок управления домофона, </w:t>
      </w:r>
      <w:r>
        <w:rPr>
          <w:rFonts w:ascii="Times New Roman" w:hAnsi="Times New Roman"/>
          <w:sz w:val="18"/>
        </w:rPr>
        <w:t>э</w:t>
      </w:r>
      <w:r>
        <w:rPr>
          <w:rFonts w:ascii="Times New Roman" w:hAnsi="Times New Roman"/>
          <w:sz w:val="18"/>
        </w:rPr>
        <w:t>лектромагнитный замок VIZIT-ML300M-40, дверной доводчик, а также электрическая сеть и сеть связи, обеспечивающая передачу информации между блоком вызова домофона и переговорным устройством в квартире АБОНЕНТА или мобильным устройством. В состав Оборудования могут быть включены IP видеокамеры, конструкции (калитки, ворота, шлагбаумы и т.п.), управляющие узлы и исполнительные механизмы, обеспечивающие доступ на придомовую территорию. Оборудование является исключительной собственностью ОПЕРАТОРА.</w:t>
      </w:r>
    </w:p>
    <w:p w14:paraId="10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2.3. Услуга по управлению доступом в подъезд жилого многоквартирного дома (далее - Услуга) – предоставление АБОНЕНТУ в аренду Оборудования и возможности управления доступом в подъезд жилого многоквартирного дома, в котором АБОНЕНТ является собственником жилого помещения или обладает каким-либо иным правом в отношении жилого помещения, с использованием электронного ключа или </w:t>
      </w:r>
      <w:r>
        <w:rPr>
          <w:rFonts w:ascii="Times New Roman" w:hAnsi="Times New Roman"/>
          <w:color w:themeColor="text1" w:val="000000"/>
          <w:sz w:val="18"/>
        </w:rPr>
        <w:t xml:space="preserve">Программного продукта. </w:t>
      </w:r>
      <w:r>
        <w:rPr>
          <w:rFonts w:ascii="Times New Roman" w:hAnsi="Times New Roman"/>
          <w:sz w:val="18"/>
        </w:rPr>
        <w:t>Действие Услуги включает в себя управление доступом на придомовую территорию, в случае наличия ограждения придомовой территории и установке соответствующего Оборудования. Способ доступа на придомовую территорию определяется по выбору Абонента в зависимости от выбранной Услуги.</w:t>
      </w:r>
    </w:p>
    <w:p w14:paraId="11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2.4. Программный продукт – мобильное приложение, с использованием которого АБОНЕНТ получает возможность управления доступом в подъезд жилого многоквартирного дома через сеть Интернет.</w:t>
      </w:r>
    </w:p>
    <w:p w14:paraId="1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2.5. Мобильное приложение – программа (приложение) для Мобильных устройств, существующая в нескольких версиях и доступная для бесплатной установки на мобильные устройства через специализированные сервисы, такие как «Google Play», «Apple Store» или иные подобные сервисы. Версии Мобильного приложения могут иметь отличия.</w:t>
      </w:r>
    </w:p>
    <w:p w14:paraId="13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2.6. Мобильное устройство – мобильный телефон, планшетный компьютер, иное мобильное устройство, работающие под управлением операционных систем «iOS» или «Android»,  на которые установлено Мобильное приложение.</w:t>
      </w:r>
    </w:p>
    <w:p w14:paraId="14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2.7. Абонентское оборудование — стационарное переговорное устройство или видеоустройство, установленное в квартире АБОНЕНТА для голосовой связи с блоком вызова домофона. Является собственностью АБОНЕНТА.</w:t>
      </w:r>
    </w:p>
    <w:p w14:paraId="15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2.8. Данные доступа – используемые для целей доступа к Программному продукту информация, идентифицирующие АБОНЕНТА в системе Программного продукта.</w:t>
      </w:r>
    </w:p>
    <w:p w14:paraId="16000000">
      <w:pPr>
        <w:rPr>
          <w:rStyle w:val="Style_4_ch"/>
          <w:rFonts w:ascii="Times New Roman" w:hAnsi="Times New Roman"/>
          <w:b w:val="0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sz w:val="18"/>
        </w:rPr>
        <w:t>9</w:t>
      </w:r>
      <w:r>
        <w:rPr>
          <w:rFonts w:ascii="Times New Roman" w:hAnsi="Times New Roman"/>
          <w:sz w:val="18"/>
        </w:rPr>
        <w:t>. Оригинальный</w:t>
      </w:r>
      <w:r>
        <w:rPr>
          <w:rFonts w:ascii="Times New Roman" w:hAnsi="Times New Roman"/>
          <w:sz w:val="18"/>
        </w:rPr>
        <w:t xml:space="preserve"> электронный  ключ - </w:t>
      </w:r>
      <w:r>
        <w:rPr>
          <w:rStyle w:val="Style_4_ch"/>
          <w:rFonts w:ascii="Times New Roman" w:hAnsi="Times New Roman"/>
          <w:b w:val="0"/>
          <w:sz w:val="18"/>
          <w:highlight w:val="white"/>
        </w:rPr>
        <w:t>радиочастотный ключ (идентификатор) домофона с защитой от копирования.</w:t>
      </w:r>
    </w:p>
    <w:p w14:paraId="17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ООО «Домофон-Сервис»</w:t>
      </w:r>
    </w:p>
    <w:p w14:paraId="18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14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55880</wp:posOffset>
                </wp:positionH>
                <wp:positionV relativeFrom="paragraph">
                  <wp:posOffset>25400</wp:posOffset>
                </wp:positionV>
                <wp:extent cx="6698615" cy="5034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698615" cy="50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dk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4"/>
        </w:rPr>
        <w:t>443028, г. Самара,  ул. Мира</w:t>
      </w:r>
      <w:r>
        <w:rPr>
          <w:b w:val="1"/>
          <w:sz w:val="14"/>
        </w:rPr>
        <w:t xml:space="preserve"> 69-33   </w:t>
      </w:r>
      <w:r>
        <w:rPr>
          <w:b w:val="1"/>
          <w:sz w:val="14"/>
        </w:rPr>
        <w:t>т</w:t>
      </w:r>
      <w:r>
        <w:rPr>
          <w:b w:val="1"/>
          <w:sz w:val="14"/>
        </w:rPr>
        <w:t xml:space="preserve">. (846) 213-08-35; +79277681244, +79277681255 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b w:val="1"/>
          <w:color w:themeColor="text1" w:val="000000"/>
          <w:sz w:val="14"/>
        </w:rPr>
        <w:t xml:space="preserve">   </w:t>
      </w:r>
      <w:r>
        <w:rPr>
          <w:rStyle w:val="Style_2_ch"/>
          <w:b w:val="1"/>
          <w:color w:themeColor="text1" w:val="000000"/>
          <w:sz w:val="14"/>
        </w:rPr>
        <w:fldChar w:fldCharType="begin"/>
      </w:r>
      <w:r>
        <w:rPr>
          <w:rStyle w:val="Style_2_ch"/>
          <w:b w:val="1"/>
          <w:color w:themeColor="text1" w:val="000000"/>
          <w:sz w:val="14"/>
        </w:rPr>
        <w:instrText>HYPERLINK "https://vk.com/domofoncervis"</w:instrText>
      </w:r>
      <w:r>
        <w:rPr>
          <w:rStyle w:val="Style_2_ch"/>
          <w:b w:val="1"/>
          <w:color w:themeColor="text1" w:val="000000"/>
          <w:sz w:val="14"/>
        </w:rPr>
        <w:fldChar w:fldCharType="separate"/>
      </w:r>
      <w:r>
        <w:rPr>
          <w:rStyle w:val="Style_2_ch"/>
          <w:b w:val="1"/>
          <w:color w:themeColor="text1" w:val="000000"/>
          <w:sz w:val="14"/>
        </w:rPr>
        <w:t>https</w:t>
      </w:r>
      <w:r>
        <w:rPr>
          <w:rStyle w:val="Style_2_ch"/>
          <w:b w:val="1"/>
          <w:color w:themeColor="text1" w:val="000000"/>
          <w:sz w:val="14"/>
        </w:rPr>
        <w:t>://</w:t>
      </w:r>
      <w:r>
        <w:rPr>
          <w:rStyle w:val="Style_2_ch"/>
          <w:b w:val="1"/>
          <w:color w:themeColor="text1" w:val="000000"/>
          <w:sz w:val="14"/>
        </w:rPr>
        <w:t>vk</w:t>
      </w:r>
      <w:r>
        <w:rPr>
          <w:rStyle w:val="Style_2_ch"/>
          <w:b w:val="1"/>
          <w:color w:themeColor="text1" w:val="000000"/>
          <w:sz w:val="14"/>
        </w:rPr>
        <w:t>.</w:t>
      </w:r>
      <w:r>
        <w:rPr>
          <w:rStyle w:val="Style_2_ch"/>
          <w:b w:val="1"/>
          <w:color w:themeColor="text1" w:val="000000"/>
          <w:sz w:val="14"/>
        </w:rPr>
        <w:t>com</w:t>
      </w:r>
      <w:r>
        <w:rPr>
          <w:rStyle w:val="Style_2_ch"/>
          <w:b w:val="1"/>
          <w:color w:themeColor="text1" w:val="000000"/>
          <w:sz w:val="14"/>
        </w:rPr>
        <w:t>/</w:t>
      </w:r>
      <w:r>
        <w:rPr>
          <w:rStyle w:val="Style_2_ch"/>
          <w:b w:val="1"/>
          <w:color w:themeColor="text1" w:val="000000"/>
          <w:sz w:val="14"/>
        </w:rPr>
        <w:t>domofoncervis</w:t>
      </w:r>
      <w:r>
        <w:rPr>
          <w:rStyle w:val="Style_2_ch"/>
          <w:b w:val="1"/>
          <w:color w:themeColor="text1" w:val="000000"/>
          <w:sz w:val="14"/>
        </w:rPr>
        <w:fldChar w:fldCharType="end"/>
      </w:r>
    </w:p>
    <w:p w14:paraId="19000000">
      <w:pPr>
        <w:rPr>
          <w:rFonts w:ascii="Times New Roman" w:hAnsi="Times New Roman"/>
          <w:sz w:val="18"/>
        </w:rPr>
      </w:pPr>
    </w:p>
    <w:p w14:paraId="1A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3. Предмет договора</w:t>
      </w:r>
    </w:p>
    <w:p w14:paraId="1B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1C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3.1. АБОНЕНТ арендует  Оборудование, а ОПЕРАТОР предоставляет в аренду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Оборудование и оказывает Услугу по адресам г. Самара,  ул. Димитрова, дом 74Б оплачиваемые АБОНЕНТОМ в порядке и на условиях настоящего договора.</w:t>
      </w:r>
    </w:p>
    <w:p w14:paraId="1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3.2. ОПЕРАТОР обязуется предоставить АБОНЕНТУ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Оборудование и Услугу в соответствии с условиями настоящего Договора, а также произвести работы, необходимые для оказания Услуги. </w:t>
      </w:r>
    </w:p>
    <w:p w14:paraId="1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3.3. АБОНЕНТ обязуется оплачивать аренду </w:t>
      </w:r>
      <w:r>
        <w:rPr>
          <w:rFonts w:ascii="Times New Roman" w:hAnsi="Times New Roman"/>
          <w:sz w:val="18"/>
        </w:rPr>
        <w:t>Оборудования и Услугу в соответствии с ценами, тарифами и условиями оплаты, установленными в п.4 и п.6 настоящего Договора.</w:t>
      </w:r>
    </w:p>
    <w:p w14:paraId="1F000000"/>
    <w:p w14:paraId="20000000">
      <w:pPr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 w:val="1"/>
          <w:sz w:val="18"/>
        </w:rPr>
        <w:t>4. Порядок заключения Договора и внесения изменении в его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 w:val="1"/>
          <w:sz w:val="18"/>
        </w:rPr>
        <w:t xml:space="preserve">условия </w:t>
      </w:r>
    </w:p>
    <w:p w14:paraId="21000000">
      <w:pPr>
        <w:ind/>
        <w:jc w:val="center"/>
        <w:rPr>
          <w:rFonts w:ascii="Times New Roman" w:hAnsi="Times New Roman"/>
          <w:sz w:val="18"/>
        </w:rPr>
      </w:pPr>
    </w:p>
    <w:p w14:paraId="2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.1. Договор заключается путем присоединения </w:t>
      </w:r>
      <w:r>
        <w:rPr>
          <w:rFonts w:ascii="Times New Roman" w:hAnsi="Times New Roman"/>
          <w:sz w:val="18"/>
        </w:rPr>
        <w:t xml:space="preserve">АБОНЕНТА </w:t>
      </w:r>
      <w:r>
        <w:rPr>
          <w:rFonts w:ascii="Times New Roman" w:hAnsi="Times New Roman"/>
          <w:sz w:val="18"/>
        </w:rPr>
        <w:t xml:space="preserve">к пользованию услугой в соответствии со ст. 426, ст. 428 Гражданского кодекса Российской Федерации (акцепт оферты). </w:t>
      </w:r>
    </w:p>
    <w:p w14:paraId="23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.2. Акцептом оферты, то есть принятием </w:t>
      </w:r>
      <w:r>
        <w:rPr>
          <w:rFonts w:ascii="Times New Roman" w:hAnsi="Times New Roman"/>
          <w:sz w:val="18"/>
        </w:rPr>
        <w:t xml:space="preserve">АБОНЕНТОМ </w:t>
      </w:r>
      <w:r>
        <w:rPr>
          <w:rFonts w:ascii="Times New Roman" w:hAnsi="Times New Roman"/>
          <w:sz w:val="18"/>
        </w:rPr>
        <w:t xml:space="preserve">условий Договора является оплата услуг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путем внесения первого платежа и последующих платежей в порядке, установленном настоящим Договором. Оплата услуг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означает, что </w:t>
      </w:r>
      <w:r>
        <w:rPr>
          <w:rFonts w:ascii="Times New Roman" w:hAnsi="Times New Roman"/>
          <w:sz w:val="18"/>
        </w:rPr>
        <w:t xml:space="preserve">АБОНЕНТ </w:t>
      </w:r>
      <w:r>
        <w:rPr>
          <w:rFonts w:ascii="Times New Roman" w:hAnsi="Times New Roman"/>
          <w:sz w:val="18"/>
        </w:rPr>
        <w:t xml:space="preserve">ознакомлен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z w:val="18"/>
        </w:rPr>
        <w:t xml:space="preserve"> согласен с действующими тарифами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и условиями оплаты. </w:t>
      </w:r>
    </w:p>
    <w:p w14:paraId="24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.3. Первый платеж производится </w:t>
      </w:r>
      <w:r>
        <w:rPr>
          <w:rFonts w:ascii="Times New Roman" w:hAnsi="Times New Roman"/>
          <w:sz w:val="18"/>
        </w:rPr>
        <w:t xml:space="preserve">АБОНЕНТОМ </w:t>
      </w:r>
      <w:r>
        <w:rPr>
          <w:rFonts w:ascii="Times New Roman" w:hAnsi="Times New Roman"/>
          <w:sz w:val="18"/>
        </w:rPr>
        <w:t xml:space="preserve">на основании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>ведомления</w:t>
      </w:r>
      <w:r>
        <w:rPr>
          <w:rFonts w:ascii="Times New Roman" w:hAnsi="Times New Roman"/>
          <w:sz w:val="18"/>
        </w:rPr>
        <w:t xml:space="preserve"> (квитанции)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, которое содержит информацию о предложении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, а также стоимости услуг (тарифах), действующих на момент этого уведомления и отраженных в </w:t>
      </w:r>
      <w:r>
        <w:rPr>
          <w:rFonts w:ascii="Times New Roman" w:hAnsi="Times New Roman"/>
          <w:sz w:val="18"/>
        </w:rPr>
        <w:t>данном Договоре</w:t>
      </w:r>
      <w:r>
        <w:rPr>
          <w:rFonts w:ascii="Times New Roman" w:hAnsi="Times New Roman"/>
          <w:sz w:val="18"/>
        </w:rPr>
        <w:t xml:space="preserve">, размещенного на официальном сайте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-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</w:t>
      </w:r>
      <w:r>
        <w:rPr>
          <w:rFonts w:ascii="Times New Roman" w:hAnsi="Times New Roman"/>
          <w:b w:val="1"/>
          <w:sz w:val="18"/>
        </w:rPr>
        <w:t>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sz w:val="18"/>
        </w:rPr>
        <w:t xml:space="preserve">. Дата внесения первого платежа за оплату услуг по данному Договору является датой заключения настоящего Договора. </w:t>
      </w:r>
    </w:p>
    <w:p w14:paraId="25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.4. С учетом объективной необходимости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 xml:space="preserve">слуги, в интересах безопасности жилого дома, в силу сложившихся ранее отношений сторон по оказанию данной услуги, с учетом положений ч. 2 ст. 438 ГК РФ настоящий </w:t>
      </w:r>
      <w:r>
        <w:rPr>
          <w:rFonts w:ascii="Times New Roman" w:hAnsi="Times New Roman"/>
          <w:sz w:val="18"/>
        </w:rPr>
        <w:t>Д</w:t>
      </w:r>
      <w:r>
        <w:rPr>
          <w:rFonts w:ascii="Times New Roman" w:hAnsi="Times New Roman"/>
          <w:sz w:val="18"/>
        </w:rPr>
        <w:t>оговор устанавливает, что молчание является акцептом. Отказ от получения услуги может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быт</w:t>
      </w:r>
      <w:r>
        <w:rPr>
          <w:rFonts w:ascii="Times New Roman" w:hAnsi="Times New Roman"/>
          <w:sz w:val="18"/>
        </w:rPr>
        <w:t>ь</w:t>
      </w:r>
      <w:r>
        <w:rPr>
          <w:rFonts w:ascii="Times New Roman" w:hAnsi="Times New Roman"/>
          <w:sz w:val="18"/>
        </w:rPr>
        <w:t xml:space="preserve"> выражен путем выбора иного поставщика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>слуги в установленном законом порядке</w:t>
      </w:r>
      <w:r>
        <w:rPr>
          <w:rFonts w:ascii="Times New Roman" w:hAnsi="Times New Roman"/>
          <w:sz w:val="18"/>
        </w:rPr>
        <w:t xml:space="preserve"> (Проведение ОСС)</w:t>
      </w:r>
      <w:r>
        <w:rPr>
          <w:rFonts w:ascii="Times New Roman" w:hAnsi="Times New Roman"/>
          <w:sz w:val="18"/>
        </w:rPr>
        <w:t xml:space="preserve">. Отсутствие выбора нового поставщика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 xml:space="preserve">слуги свидетельствует о принятии оказываемых услуг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на основании договора публичной оферты. </w:t>
      </w:r>
    </w:p>
    <w:p w14:paraId="26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.5. Действующая редакция Договора, а также вся необходимая и достоверная информация об оказываемых </w:t>
      </w:r>
      <w:r>
        <w:rPr>
          <w:rFonts w:ascii="Times New Roman" w:hAnsi="Times New Roman"/>
          <w:sz w:val="18"/>
        </w:rPr>
        <w:t xml:space="preserve">ОПЕРАТОРОМ </w:t>
      </w:r>
      <w:r>
        <w:rPr>
          <w:rFonts w:ascii="Times New Roman" w:hAnsi="Times New Roman"/>
          <w:sz w:val="18"/>
        </w:rPr>
        <w:t xml:space="preserve">услугах в наглядной и доступной форме доведена до сведения </w:t>
      </w:r>
      <w:r>
        <w:rPr>
          <w:rFonts w:ascii="Times New Roman" w:hAnsi="Times New Roman"/>
          <w:sz w:val="18"/>
        </w:rPr>
        <w:t xml:space="preserve">АБОНЕНТА </w:t>
      </w:r>
      <w:r>
        <w:rPr>
          <w:rFonts w:ascii="Times New Roman" w:hAnsi="Times New Roman"/>
          <w:sz w:val="18"/>
        </w:rPr>
        <w:t xml:space="preserve">путем размещения на сайте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-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sz w:val="18"/>
        </w:rPr>
        <w:t xml:space="preserve">, а также с этой информацией можно ознакомиться в офисе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по адресам, указанным на данном сайте. </w:t>
      </w:r>
    </w:p>
    <w:p w14:paraId="27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.6. </w:t>
      </w:r>
      <w:r>
        <w:rPr>
          <w:rFonts w:ascii="Times New Roman" w:hAnsi="Times New Roman"/>
          <w:sz w:val="18"/>
        </w:rPr>
        <w:t xml:space="preserve">ОПЕРАТОР </w:t>
      </w:r>
      <w:r>
        <w:rPr>
          <w:rFonts w:ascii="Times New Roman" w:hAnsi="Times New Roman"/>
          <w:sz w:val="18"/>
        </w:rPr>
        <w:t xml:space="preserve">вправе в одностороннем порядке изменять условия Договора, публикуя уведомления о таких изменениях на сайте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sz w:val="18"/>
        </w:rPr>
        <w:t xml:space="preserve"> не менее чем за 10 (десять) дней до вступления изменений в силу</w:t>
      </w:r>
      <w:r>
        <w:rPr>
          <w:rFonts w:ascii="Times New Roman" w:hAnsi="Times New Roman"/>
          <w:sz w:val="18"/>
        </w:rPr>
        <w:t>.</w:t>
      </w:r>
    </w:p>
    <w:p w14:paraId="28000000"/>
    <w:p w14:paraId="29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5. Права и обязанности сторон</w:t>
      </w:r>
    </w:p>
    <w:p w14:paraId="2A000000">
      <w:pPr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5.1. ОПЕРАТОР обязан:</w:t>
      </w:r>
    </w:p>
    <w:p w14:paraId="2B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5.1.1. При наличии технической возможности (совместимости Абонентского оборудования с Оборудованием ОПЕРАТОРА), подключить к Оборудованию Абонентское оборудование. При несовместимости Абонентского оборудования с Оборудованием ОПЕРАТОРА ОПЕРАТОР предлагает АБОНЕНТУ приобрести другое (совместимое) Абонентское оборудование.</w:t>
      </w:r>
    </w:p>
    <w:p w14:paraId="2C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5.1.2. Обеспечить работоспособность Оборудования и сетей путем проведения регулярных технических осмотров и профилактических мероприятий.</w:t>
      </w:r>
    </w:p>
    <w:p w14:paraId="2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5.1.3. При получении уведомления о поломке Оборудования производить ремонтные работы в срок, определенный разделом 8   </w:t>
      </w:r>
    </w:p>
    <w:p w14:paraId="2E000000">
      <w:pPr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sz w:val="18"/>
        </w:rPr>
        <w:t>настоящего Договора. При этом период неоказания Услуги до момента устранения поломки не является поводом для перерасчета абонентской платы, если он не превышает указанного времени.</w:t>
      </w:r>
    </w:p>
    <w:p w14:paraId="2F000000">
      <w:pPr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5.2. ОПЕРАТОР имеет право:</w:t>
      </w:r>
    </w:p>
    <w:p w14:paraId="30000000">
      <w:pPr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sz w:val="18"/>
        </w:rPr>
        <w:t xml:space="preserve">5.2.1. Приостановить предоставление Услуги для проведения необходимых плановых  профилактических,  ремонтных работ на Оборудовании </w:t>
      </w:r>
      <w:r>
        <w:rPr>
          <w:rFonts w:ascii="Times New Roman" w:hAnsi="Times New Roman"/>
          <w:color w:themeColor="text1" w:val="000000"/>
          <w:sz w:val="18"/>
        </w:rPr>
        <w:t xml:space="preserve">и внеплановое техническое обслуживание, модернизацию или усовершенствование аппаратных систем, задействованных в работе Программного продукта, а также обновление Мобильного приложения и программ, составляющих Программный продукт. Возможные перерывы в доступности Услуг доступа, вызванные вышеуказанными обстоятельствами, не рассматривается как нарушение Исполнителем его обязательств по оказанию Услуг доступа, </w:t>
      </w:r>
      <w:r>
        <w:rPr>
          <w:rFonts w:ascii="Times New Roman" w:hAnsi="Times New Roman"/>
          <w:sz w:val="18"/>
        </w:rPr>
        <w:t>с предварительным уведомлением об этом АБОНЕНТА посредством сайта ОПЕРАТОРА или в Мобильном приложении и с указанием ориентировочной продолжительности работ.</w:t>
      </w:r>
    </w:p>
    <w:p w14:paraId="31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5.2.2. Изменять действующие тарифы не чаще одного раза </w:t>
      </w:r>
      <w:r>
        <w:rPr>
          <w:rFonts w:ascii="Times New Roman" w:hAnsi="Times New Roman"/>
          <w:sz w:val="18"/>
        </w:rPr>
        <w:t>за календарный</w:t>
      </w:r>
      <w:r>
        <w:rPr>
          <w:rFonts w:ascii="Times New Roman" w:hAnsi="Times New Roman"/>
          <w:sz w:val="18"/>
        </w:rPr>
        <w:t xml:space="preserve"> год с предварительным уведомлением об этом АБОНЕНТА не менее чем за 1 (один) месяц до введения новых тарифов</w:t>
      </w:r>
      <w:r>
        <w:rPr>
          <w:rFonts w:ascii="Times New Roman" w:hAnsi="Times New Roman"/>
          <w:sz w:val="18"/>
        </w:rPr>
        <w:t xml:space="preserve">, путем размещения этой информации на квитанциях и/или на сайте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путем изменения информации об оказываемых услугах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z w:val="18"/>
        </w:rPr>
        <w:t xml:space="preserve"> их стоимости (без специального отдельного уведомления)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</w:p>
    <w:p w14:paraId="3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5.2.3. Приостановить оказание Услуги АБОНЕНТУ в случае неоплаты Услуги. Возобновление доступа к Услуге производится в течение 5 (пяти) рабочих дней после уведомления от </w:t>
      </w:r>
      <w:r>
        <w:rPr>
          <w:rFonts w:ascii="Times New Roman" w:hAnsi="Times New Roman"/>
          <w:sz w:val="18"/>
        </w:rPr>
        <w:t xml:space="preserve">АБОНЕНТА об оплате и фактического  </w:t>
      </w:r>
      <w:r>
        <w:rPr>
          <w:rFonts w:ascii="Times New Roman" w:hAnsi="Times New Roman"/>
          <w:sz w:val="18"/>
        </w:rPr>
        <w:t>поступления оплаты на расчетный счет ОПЕРАТОРА.</w:t>
      </w:r>
    </w:p>
    <w:p w14:paraId="33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5.2.4. </w:t>
      </w:r>
      <w:r>
        <w:rPr>
          <w:rFonts w:ascii="Times New Roman" w:hAnsi="Times New Roman"/>
          <w:sz w:val="18"/>
        </w:rPr>
        <w:t xml:space="preserve">Вносить предложения по изменению Договора, оказанию новых услуг путем размещения оферты на сайте: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sz w:val="18"/>
        </w:rPr>
        <w:t xml:space="preserve"> или направления письменного уведомления </w:t>
      </w:r>
      <w:r>
        <w:rPr>
          <w:rFonts w:ascii="Times New Roman" w:hAnsi="Times New Roman"/>
          <w:sz w:val="18"/>
        </w:rPr>
        <w:t xml:space="preserve">АБОНЕНТУ </w:t>
      </w:r>
      <w:r>
        <w:rPr>
          <w:rFonts w:ascii="Times New Roman" w:hAnsi="Times New Roman"/>
          <w:sz w:val="18"/>
        </w:rPr>
        <w:t xml:space="preserve">или иными способами. </w:t>
      </w:r>
      <w:r>
        <w:rPr>
          <w:rFonts w:ascii="Times New Roman" w:hAnsi="Times New Roman"/>
          <w:sz w:val="18"/>
        </w:rPr>
        <w:t>ОПЕРАТОР</w:t>
      </w:r>
      <w:r>
        <w:rPr>
          <w:rFonts w:ascii="Times New Roman" w:hAnsi="Times New Roman"/>
          <w:sz w:val="18"/>
        </w:rPr>
        <w:t xml:space="preserve"> вправе в размещенной оферте устанавливать порядок акцепта </w:t>
      </w:r>
      <w:r>
        <w:rPr>
          <w:rFonts w:ascii="Times New Roman" w:hAnsi="Times New Roman"/>
          <w:sz w:val="18"/>
        </w:rPr>
        <w:t xml:space="preserve">АБОНЕНТОМ </w:t>
      </w:r>
      <w:r>
        <w:rPr>
          <w:rFonts w:ascii="Times New Roman" w:hAnsi="Times New Roman"/>
          <w:sz w:val="18"/>
        </w:rPr>
        <w:t xml:space="preserve">оферты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 по изменению Договора, оказанию дополнительных услуг. Совершение </w:t>
      </w:r>
      <w:r>
        <w:rPr>
          <w:rFonts w:ascii="Times New Roman" w:hAnsi="Times New Roman"/>
          <w:sz w:val="18"/>
        </w:rPr>
        <w:t xml:space="preserve">АБОНЕНТОМ </w:t>
      </w:r>
      <w:r>
        <w:rPr>
          <w:rFonts w:ascii="Times New Roman" w:hAnsi="Times New Roman"/>
          <w:sz w:val="18"/>
        </w:rPr>
        <w:t xml:space="preserve">действий, предусмотренных в оферте, подтверждает заключение между </w:t>
      </w:r>
      <w:r>
        <w:rPr>
          <w:rFonts w:ascii="Times New Roman" w:hAnsi="Times New Roman"/>
          <w:sz w:val="18"/>
        </w:rPr>
        <w:t>ОПЕРАТОРОМ</w:t>
      </w:r>
      <w:r>
        <w:rPr>
          <w:rFonts w:ascii="Times New Roman" w:hAnsi="Times New Roman"/>
          <w:sz w:val="18"/>
        </w:rPr>
        <w:t xml:space="preserve"> и </w:t>
      </w:r>
      <w:r>
        <w:rPr>
          <w:rFonts w:ascii="Times New Roman" w:hAnsi="Times New Roman"/>
          <w:sz w:val="18"/>
        </w:rPr>
        <w:t xml:space="preserve">АБОНЕНТОМ </w:t>
      </w:r>
      <w:r>
        <w:rPr>
          <w:rFonts w:ascii="Times New Roman" w:hAnsi="Times New Roman"/>
          <w:sz w:val="18"/>
        </w:rPr>
        <w:t>дополнительного соглашения об изменении условий Договора</w:t>
      </w:r>
    </w:p>
    <w:p w14:paraId="34000000">
      <w:pPr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5.3. АБОНЕНТ обязан:</w:t>
      </w:r>
    </w:p>
    <w:p w14:paraId="35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5.3.1. Оплачивать стоимость Услуги на условиях, установленных настоящим Договором.</w:t>
      </w:r>
    </w:p>
    <w:p w14:paraId="36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5.3.2. Не разглашать данные учетной записи. Своевременно сообщать ОПЕРАТОРУ об утечке данных, если о таковой ему стало известно или имеются подозрения.</w:t>
      </w:r>
    </w:p>
    <w:p w14:paraId="37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5.3.3. Сообщать ОПЕРАТОРУ о нарушениях работы Оборудования.</w:t>
      </w:r>
    </w:p>
    <w:p w14:paraId="38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5.3.4. Не производить самостоятельно ремонт Оборудования или Абонентского оборудования.</w:t>
      </w:r>
    </w:p>
    <w:p w14:paraId="39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5.3.5. Не предпринимать действий, которые могут повлечь за собой сбои в работе сети связи.</w:t>
      </w:r>
    </w:p>
    <w:p w14:paraId="3A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5.3.6. </w:t>
      </w:r>
      <w:r>
        <w:rPr>
          <w:rFonts w:ascii="Times New Roman" w:hAnsi="Times New Roman"/>
          <w:sz w:val="18"/>
        </w:rPr>
        <w:t xml:space="preserve">Содержать кабельную сеть и переговорное устройство, расположенное в квартире, в надлежащем состоянии. </w:t>
      </w:r>
    </w:p>
    <w:p w14:paraId="3B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ООО «Домофон-Сервис»</w:t>
      </w:r>
    </w:p>
    <w:p w14:paraId="3C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14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55880</wp:posOffset>
                </wp:positionH>
                <wp:positionV relativeFrom="paragraph">
                  <wp:posOffset>25400</wp:posOffset>
                </wp:positionV>
                <wp:extent cx="6698615" cy="5034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698615" cy="50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dk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4"/>
        </w:rPr>
        <w:t>443028, г. Самара,  ул. Мира</w:t>
      </w:r>
      <w:r>
        <w:rPr>
          <w:b w:val="1"/>
          <w:sz w:val="14"/>
        </w:rPr>
        <w:t xml:space="preserve"> 69-33   </w:t>
      </w:r>
      <w:r>
        <w:rPr>
          <w:b w:val="1"/>
          <w:sz w:val="14"/>
        </w:rPr>
        <w:t>т</w:t>
      </w:r>
      <w:r>
        <w:rPr>
          <w:b w:val="1"/>
          <w:sz w:val="14"/>
        </w:rPr>
        <w:t xml:space="preserve">. (846) 213-08-35; +79277681244, +79277681255 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b w:val="1"/>
          <w:color w:themeColor="text1" w:val="000000"/>
          <w:sz w:val="14"/>
        </w:rPr>
        <w:t xml:space="preserve">   </w:t>
      </w:r>
      <w:r>
        <w:rPr>
          <w:rStyle w:val="Style_2_ch"/>
          <w:b w:val="1"/>
          <w:color w:themeColor="text1" w:val="000000"/>
          <w:sz w:val="14"/>
        </w:rPr>
        <w:fldChar w:fldCharType="begin"/>
      </w:r>
      <w:r>
        <w:rPr>
          <w:rStyle w:val="Style_2_ch"/>
          <w:b w:val="1"/>
          <w:color w:themeColor="text1" w:val="000000"/>
          <w:sz w:val="14"/>
        </w:rPr>
        <w:instrText>HYPERLINK "https://vk.com/domofoncervis"</w:instrText>
      </w:r>
      <w:r>
        <w:rPr>
          <w:rStyle w:val="Style_2_ch"/>
          <w:b w:val="1"/>
          <w:color w:themeColor="text1" w:val="000000"/>
          <w:sz w:val="14"/>
        </w:rPr>
        <w:fldChar w:fldCharType="separate"/>
      </w:r>
      <w:r>
        <w:rPr>
          <w:rStyle w:val="Style_2_ch"/>
          <w:b w:val="1"/>
          <w:color w:themeColor="text1" w:val="000000"/>
          <w:sz w:val="14"/>
        </w:rPr>
        <w:t>https</w:t>
      </w:r>
      <w:r>
        <w:rPr>
          <w:rStyle w:val="Style_2_ch"/>
          <w:b w:val="1"/>
          <w:color w:themeColor="text1" w:val="000000"/>
          <w:sz w:val="14"/>
        </w:rPr>
        <w:t>://</w:t>
      </w:r>
      <w:r>
        <w:rPr>
          <w:rStyle w:val="Style_2_ch"/>
          <w:b w:val="1"/>
          <w:color w:themeColor="text1" w:val="000000"/>
          <w:sz w:val="14"/>
        </w:rPr>
        <w:t>vk</w:t>
      </w:r>
      <w:r>
        <w:rPr>
          <w:rStyle w:val="Style_2_ch"/>
          <w:b w:val="1"/>
          <w:color w:themeColor="text1" w:val="000000"/>
          <w:sz w:val="14"/>
        </w:rPr>
        <w:t>.</w:t>
      </w:r>
      <w:r>
        <w:rPr>
          <w:rStyle w:val="Style_2_ch"/>
          <w:b w:val="1"/>
          <w:color w:themeColor="text1" w:val="000000"/>
          <w:sz w:val="14"/>
        </w:rPr>
        <w:t>com</w:t>
      </w:r>
      <w:r>
        <w:rPr>
          <w:rStyle w:val="Style_2_ch"/>
          <w:b w:val="1"/>
          <w:color w:themeColor="text1" w:val="000000"/>
          <w:sz w:val="14"/>
        </w:rPr>
        <w:t>/</w:t>
      </w:r>
      <w:r>
        <w:rPr>
          <w:rStyle w:val="Style_2_ch"/>
          <w:b w:val="1"/>
          <w:color w:themeColor="text1" w:val="000000"/>
          <w:sz w:val="14"/>
        </w:rPr>
        <w:t>domofoncervis</w:t>
      </w:r>
      <w:r>
        <w:rPr>
          <w:rStyle w:val="Style_2_ch"/>
          <w:b w:val="1"/>
          <w:color w:themeColor="text1" w:val="000000"/>
          <w:sz w:val="14"/>
        </w:rPr>
        <w:fldChar w:fldCharType="end"/>
      </w:r>
    </w:p>
    <w:p w14:paraId="3D000000">
      <w:pPr>
        <w:rPr>
          <w:rFonts w:ascii="Times New Roman" w:hAnsi="Times New Roman"/>
          <w:sz w:val="18"/>
        </w:rPr>
      </w:pPr>
    </w:p>
    <w:p w14:paraId="3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>.3.</w:t>
      </w:r>
      <w:r>
        <w:rPr>
          <w:rFonts w:ascii="Times New Roman" w:hAnsi="Times New Roman"/>
          <w:sz w:val="18"/>
        </w:rPr>
        <w:t>7</w:t>
      </w:r>
      <w:r>
        <w:rPr>
          <w:rFonts w:ascii="Times New Roman" w:hAnsi="Times New Roman"/>
          <w:sz w:val="18"/>
        </w:rPr>
        <w:t xml:space="preserve">. Не допускать вмешательства третьих лиц в работу </w:t>
      </w:r>
      <w:r>
        <w:rPr>
          <w:rFonts w:ascii="Times New Roman" w:hAnsi="Times New Roman"/>
          <w:sz w:val="18"/>
        </w:rPr>
        <w:t>Оборудования</w:t>
      </w:r>
      <w:r>
        <w:rPr>
          <w:rFonts w:ascii="Times New Roman" w:hAnsi="Times New Roman"/>
          <w:sz w:val="18"/>
        </w:rPr>
        <w:t xml:space="preserve">. </w:t>
      </w:r>
    </w:p>
    <w:p w14:paraId="3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>.3.</w:t>
      </w:r>
      <w:r>
        <w:rPr>
          <w:rFonts w:ascii="Times New Roman" w:hAnsi="Times New Roman"/>
          <w:sz w:val="18"/>
        </w:rPr>
        <w:t>8</w:t>
      </w:r>
      <w:r>
        <w:rPr>
          <w:rFonts w:ascii="Times New Roman" w:hAnsi="Times New Roman"/>
          <w:sz w:val="18"/>
        </w:rPr>
        <w:t xml:space="preserve">. Обеспечить беспрепятственный доступ работников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, для оказания услуг, необходимых во исполнение Договора, а также для проведения осмотра, ремонта и технического обслуживания. </w:t>
      </w:r>
    </w:p>
    <w:p w14:paraId="40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>.3.</w:t>
      </w:r>
      <w:r>
        <w:rPr>
          <w:rFonts w:ascii="Times New Roman" w:hAnsi="Times New Roman"/>
          <w:sz w:val="18"/>
        </w:rPr>
        <w:t>9</w:t>
      </w:r>
      <w:r>
        <w:rPr>
          <w:rFonts w:ascii="Times New Roman" w:hAnsi="Times New Roman"/>
          <w:sz w:val="18"/>
        </w:rPr>
        <w:t xml:space="preserve">. Уведомить исполнителя о намерении избрания нового поставщика не позднее, чем </w:t>
      </w:r>
      <w:r>
        <w:rPr>
          <w:rFonts w:ascii="Times New Roman" w:hAnsi="Times New Roman"/>
          <w:sz w:val="18"/>
        </w:rPr>
        <w:t>за 3</w:t>
      </w:r>
      <w:r>
        <w:rPr>
          <w:rFonts w:ascii="Times New Roman" w:hAnsi="Times New Roman"/>
          <w:sz w:val="18"/>
        </w:rPr>
        <w:t>0 (</w:t>
      </w:r>
      <w:r>
        <w:rPr>
          <w:rFonts w:ascii="Times New Roman" w:hAnsi="Times New Roman"/>
          <w:sz w:val="18"/>
        </w:rPr>
        <w:t>Тридцать</w:t>
      </w:r>
      <w:r>
        <w:rPr>
          <w:rFonts w:ascii="Times New Roman" w:hAnsi="Times New Roman"/>
          <w:sz w:val="18"/>
        </w:rPr>
        <w:t xml:space="preserve">) календарных дней до даты совершения действий, необходимых для заключения договора с новым поставщиком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>слуги.</w:t>
      </w:r>
    </w:p>
    <w:p w14:paraId="41000000">
      <w:pPr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5.4. АБОНЕНТ имеет право:</w:t>
      </w:r>
    </w:p>
    <w:p w14:paraId="4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5.4.1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Беспрепятственно пользоваться оказываемыми ему в рамках настоящего Договора услугами, не нарушая прав других </w:t>
      </w:r>
      <w:r>
        <w:rPr>
          <w:rFonts w:ascii="Times New Roman" w:hAnsi="Times New Roman"/>
          <w:sz w:val="18"/>
        </w:rPr>
        <w:t xml:space="preserve">АБОНЕНТОВ </w:t>
      </w:r>
      <w:r>
        <w:rPr>
          <w:rFonts w:ascii="Times New Roman" w:hAnsi="Times New Roman"/>
          <w:sz w:val="18"/>
        </w:rPr>
        <w:t xml:space="preserve">и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>.</w:t>
      </w:r>
    </w:p>
    <w:p w14:paraId="43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5.4.</w:t>
      </w:r>
      <w:r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>. Получать бесплатную информацию об оказанной Услуге, и состоянии лицевого счета АБОНЕНТА.</w:t>
      </w:r>
    </w:p>
    <w:p w14:paraId="44000000">
      <w:pPr>
        <w:rPr>
          <w:rFonts w:ascii="Times New Roman" w:hAnsi="Times New Roman"/>
          <w:b w:val="1"/>
          <w:sz w:val="18"/>
        </w:rPr>
      </w:pPr>
    </w:p>
    <w:p w14:paraId="45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6. Стоимость и порядок расчетов</w:t>
      </w:r>
    </w:p>
    <w:p w14:paraId="46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47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</w:t>
      </w:r>
      <w:r>
        <w:rPr>
          <w:rFonts w:ascii="Times New Roman" w:hAnsi="Times New Roman"/>
          <w:sz w:val="18"/>
        </w:rPr>
        <w:t>.1.</w:t>
      </w:r>
      <w:r>
        <w:t xml:space="preserve"> </w:t>
      </w:r>
      <w:r>
        <w:rPr>
          <w:rFonts w:ascii="Times New Roman" w:hAnsi="Times New Roman"/>
          <w:sz w:val="18"/>
        </w:rPr>
        <w:t xml:space="preserve">Порядок внесения первого платежа и возникновения обязательств по оплате установлен разделом </w:t>
      </w: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 настоящего Договора</w:t>
      </w:r>
    </w:p>
    <w:p w14:paraId="48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6.2. На аренду Оборудования и Услугу устанавливаются следующие тарифы (цены):</w:t>
      </w:r>
    </w:p>
    <w:p w14:paraId="49000000">
      <w:pPr>
        <w:rPr>
          <w:rFonts w:ascii="Times New Roman" w:hAnsi="Times New Roman"/>
          <w:sz w:val="18"/>
        </w:rPr>
      </w:pPr>
    </w:p>
    <w:tbl>
      <w:tblPr>
        <w:tblStyle w:val="Style_5"/>
        <w:tblW w:type="auto" w:w="0"/>
        <w:tblLayout w:type="fixed"/>
      </w:tblPr>
      <w:tblGrid>
        <w:gridCol w:w="704"/>
        <w:gridCol w:w="1432"/>
        <w:gridCol w:w="2083"/>
        <w:gridCol w:w="6095"/>
      </w:tblGrid>
      <w:tr>
        <w:tc>
          <w:tcPr>
            <w:tcW w:type="dxa" w:w="704"/>
          </w:tcPr>
          <w:p w14:paraId="4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type="dxa" w:w="1432"/>
          </w:tcPr>
          <w:p w14:paraId="4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Подключаем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ДА/НЕТ</w:t>
            </w:r>
          </w:p>
        </w:tc>
        <w:tc>
          <w:tcPr>
            <w:tcW w:type="dxa" w:w="2083"/>
          </w:tcPr>
          <w:p w14:paraId="4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Цена</w:t>
            </w:r>
          </w:p>
        </w:tc>
        <w:tc>
          <w:tcPr>
            <w:tcW w:type="dxa" w:w="6095"/>
          </w:tcPr>
          <w:p w14:paraId="4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Примечание</w:t>
            </w:r>
          </w:p>
        </w:tc>
      </w:tr>
      <w:tr>
        <w:tc>
          <w:tcPr>
            <w:tcW w:type="dxa" w:w="704"/>
          </w:tcPr>
          <w:p w14:paraId="4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432"/>
          </w:tcPr>
          <w:p w14:paraId="5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обязательный минимальный платеж</w:t>
            </w:r>
          </w:p>
        </w:tc>
        <w:tc>
          <w:tcPr>
            <w:tcW w:type="dxa" w:w="2083"/>
          </w:tcPr>
          <w:p w14:paraId="5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 руб/месяц</w:t>
            </w:r>
          </w:p>
        </w:tc>
        <w:tc>
          <w:tcPr>
            <w:tcW w:type="dxa" w:w="6095"/>
          </w:tcPr>
          <w:p w14:paraId="5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Обслуживание оборудования, управление доступом в подъезд с помощью электронных ключей (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>только ключ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>
        <w:tc>
          <w:tcPr>
            <w:tcW w:type="dxa" w:w="704"/>
          </w:tcPr>
          <w:p w14:paraId="5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432"/>
          </w:tcPr>
          <w:p w14:paraId="5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83"/>
          </w:tcPr>
          <w:p w14:paraId="5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 руб/месяц</w:t>
            </w:r>
          </w:p>
        </w:tc>
        <w:tc>
          <w:tcPr>
            <w:tcW w:type="dxa" w:w="6095"/>
          </w:tcPr>
          <w:p w14:paraId="56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Обслуживание оборудования, управление доступом в подъезд с помощью электронных ключей и  пользовательского аудиооборудования (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>ключ, трубка в квартире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>
        <w:tc>
          <w:tcPr>
            <w:tcW w:type="dxa" w:w="704"/>
          </w:tcPr>
          <w:p w14:paraId="5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432"/>
          </w:tcPr>
          <w:p w14:paraId="5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83"/>
          </w:tcPr>
          <w:p w14:paraId="5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 руб/месяц</w:t>
            </w:r>
          </w:p>
        </w:tc>
        <w:tc>
          <w:tcPr>
            <w:tcW w:type="dxa" w:w="6095"/>
          </w:tcPr>
          <w:p w14:paraId="5A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Обслуживание оборудования, управление доступом в подъезд с помощью электронных ключей и абонентского видеооборудования</w:t>
            </w:r>
            <w:r>
              <w:rPr>
                <w:rFonts w:ascii="Times New Roman" w:hAnsi="Times New Roman"/>
                <w:color w:themeColor="text1" w:val="000000"/>
                <w:sz w:val="18"/>
              </w:rPr>
              <w:t xml:space="preserve">, получение видеозвонка на </w:t>
            </w:r>
            <w:r>
              <w:rPr>
                <w:rFonts w:ascii="Times New Roman" w:hAnsi="Times New Roman"/>
                <w:sz w:val="18"/>
              </w:rPr>
              <w:t xml:space="preserve">абонентское видеооборудование 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>(ключ, видеомонитор в квартире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>
        <w:tc>
          <w:tcPr>
            <w:tcW w:type="dxa" w:w="704"/>
          </w:tcPr>
          <w:p w14:paraId="5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432"/>
          </w:tcPr>
          <w:p w14:paraId="5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83"/>
          </w:tcPr>
          <w:p w14:paraId="5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 руб/месяц</w:t>
            </w:r>
          </w:p>
        </w:tc>
        <w:tc>
          <w:tcPr>
            <w:tcW w:type="dxa" w:w="6095"/>
          </w:tcPr>
          <w:p w14:paraId="5E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Обслуживание оборудования, управление доступом в подъезд с помощью электронных ключей и  программного продукта (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>ключ, открытие дверей с мобильного устройства и получение видеовызова на мобильное устройство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>
        <w:tc>
          <w:tcPr>
            <w:tcW w:type="dxa" w:w="704"/>
          </w:tcPr>
          <w:p w14:paraId="5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432"/>
          </w:tcPr>
          <w:p w14:paraId="6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83"/>
          </w:tcPr>
          <w:p w14:paraId="6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 руб/месяц</w:t>
            </w:r>
          </w:p>
        </w:tc>
        <w:tc>
          <w:tcPr>
            <w:tcW w:type="dxa" w:w="6095"/>
          </w:tcPr>
          <w:p w14:paraId="62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Обслуживание оборудования, управление доступом в подъезд с помощью электронных ключей и  программного продукта и абонентского оборудования (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>ключ, открытие дверей с мобильного устройства,  получение видеовызова на мобильное устройство и трубка в квартире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>
        <w:tc>
          <w:tcPr>
            <w:tcW w:type="dxa" w:w="704"/>
          </w:tcPr>
          <w:p w14:paraId="6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432"/>
          </w:tcPr>
          <w:p w14:paraId="6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83"/>
          </w:tcPr>
          <w:p w14:paraId="6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 руб/месяц</w:t>
            </w:r>
          </w:p>
        </w:tc>
        <w:tc>
          <w:tcPr>
            <w:tcW w:type="dxa" w:w="6095"/>
          </w:tcPr>
          <w:p w14:paraId="66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Обслуживание оборудования, управление доступом в подъезд с помощью электронных ключей и  программного продукта и абонентского видеооборудования</w:t>
            </w:r>
            <w:r>
              <w:rPr>
                <w:rFonts w:ascii="Times New Roman" w:hAnsi="Times New Roman"/>
                <w:color w:themeColor="text1" w:val="000000"/>
                <w:sz w:val="18"/>
              </w:rPr>
              <w:t xml:space="preserve">, получение видеозвонка на мобильное устройство </w:t>
            </w:r>
            <w:r>
              <w:rPr>
                <w:rFonts w:ascii="Times New Roman" w:hAnsi="Times New Roman"/>
                <w:sz w:val="18"/>
              </w:rPr>
              <w:t>и  абонентское видеооборудование (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>ключ, видеомонитор в квартире, открытие дверей с мобильного устройства и получение видеовызова на мобильное устройство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>
        <w:tc>
          <w:tcPr>
            <w:tcW w:type="dxa" w:w="704"/>
          </w:tcPr>
          <w:p w14:paraId="6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432"/>
          </w:tcPr>
          <w:p/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10 руб/месяц/ </w:t>
            </w:r>
          </w:p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камера</w:t>
            </w:r>
          </w:p>
        </w:tc>
        <w:tc>
          <w:tcPr>
            <w:tcW w:type="dxa" w:w="6095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Доступ к просмотру дополнительных видеокамер в режиме он-лайн и видеоархива (время хранения – не менее 24 часов)  на мобильном устройстве</w:t>
            </w:r>
          </w:p>
        </w:tc>
      </w:tr>
    </w:tbl>
    <w:p w14:paraId="6B000000">
      <w:pPr>
        <w:rPr>
          <w:rFonts w:ascii="Times New Roman" w:hAnsi="Times New Roman"/>
        </w:rPr>
      </w:pPr>
    </w:p>
    <w:p w14:paraId="6C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6.3. Один оригинальный электронный ключ выдан ОПЕРАТОРОМ АБОНЕНТУ </w:t>
      </w:r>
      <w:r>
        <w:rPr>
          <w:rFonts w:ascii="Times New Roman" w:hAnsi="Times New Roman"/>
          <w:sz w:val="18"/>
        </w:rPr>
        <w:t xml:space="preserve">бесплатно </w:t>
      </w:r>
      <w:r>
        <w:rPr>
          <w:rFonts w:ascii="Times New Roman" w:hAnsi="Times New Roman"/>
          <w:sz w:val="18"/>
        </w:rPr>
        <w:t xml:space="preserve">при ознакомлении с настоящим Договором в офисе ОПЕРАТОРА или отделе продаж. </w:t>
      </w:r>
      <w:r>
        <w:rPr>
          <w:rFonts w:ascii="Times New Roman" w:hAnsi="Times New Roman"/>
          <w:sz w:val="18"/>
        </w:rPr>
        <w:t>Стоимость дополнительных</w:t>
      </w:r>
      <w:r>
        <w:rPr>
          <w:rFonts w:ascii="Times New Roman" w:hAnsi="Times New Roman"/>
          <w:sz w:val="18"/>
        </w:rPr>
        <w:t xml:space="preserve"> электронны</w:t>
      </w:r>
      <w:r>
        <w:rPr>
          <w:rFonts w:ascii="Times New Roman" w:hAnsi="Times New Roman"/>
          <w:sz w:val="18"/>
        </w:rPr>
        <w:t>х</w:t>
      </w:r>
      <w:r>
        <w:rPr>
          <w:rFonts w:ascii="Times New Roman" w:hAnsi="Times New Roman"/>
          <w:sz w:val="18"/>
        </w:rPr>
        <w:t xml:space="preserve">  ключ</w:t>
      </w:r>
      <w:r>
        <w:rPr>
          <w:rFonts w:ascii="Times New Roman" w:hAnsi="Times New Roman"/>
          <w:sz w:val="18"/>
        </w:rPr>
        <w:t>ей</w:t>
      </w:r>
      <w:r>
        <w:rPr>
          <w:rFonts w:ascii="Times New Roman" w:hAnsi="Times New Roman"/>
          <w:sz w:val="18"/>
        </w:rPr>
        <w:t xml:space="preserve"> на квартиру – 200 (Двести) руб. за ключ при условии </w:t>
      </w:r>
      <w:r>
        <w:rPr>
          <w:rFonts w:ascii="Times New Roman" w:hAnsi="Times New Roman"/>
          <w:sz w:val="18"/>
        </w:rPr>
        <w:t>согласия с условиями</w:t>
      </w:r>
      <w:r>
        <w:rPr>
          <w:rFonts w:ascii="Times New Roman" w:hAnsi="Times New Roman"/>
          <w:sz w:val="18"/>
        </w:rPr>
        <w:t xml:space="preserve">  настоящего Договора</w:t>
      </w:r>
      <w:r>
        <w:rPr>
          <w:rFonts w:ascii="Times New Roman" w:hAnsi="Times New Roman"/>
          <w:sz w:val="18"/>
        </w:rPr>
        <w:t xml:space="preserve"> путем оплаты первого платежа</w:t>
      </w:r>
      <w:r>
        <w:rPr>
          <w:rFonts w:ascii="Times New Roman" w:hAnsi="Times New Roman"/>
          <w:sz w:val="18"/>
        </w:rPr>
        <w:t xml:space="preserve"> и отсутствии долга по абонентской плате. </w:t>
      </w:r>
      <w:r>
        <w:rPr>
          <w:rFonts w:ascii="Times New Roman" w:hAnsi="Times New Roman"/>
          <w:sz w:val="18"/>
        </w:rPr>
        <w:t>АБОНЕНТ</w:t>
      </w:r>
      <w:r>
        <w:rPr>
          <w:rFonts w:ascii="Times New Roman" w:hAnsi="Times New Roman"/>
          <w:sz w:val="18"/>
        </w:rPr>
        <w:t xml:space="preserve"> предупрежден, что попытка копирования оригинального электронного  ключа может вызвать его поломку, что не является гарантийным случаем.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>АБОНЕНТ предупрежден, что копирование оригинального электронного  ключа не гарантирует его корректную работу и ОПЕРАТОР не несет ответственности за использование такого ключа.</w:t>
      </w:r>
    </w:p>
    <w:p w14:paraId="6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6.4. Оплата АБОНЕНТОМ по настоящему Договору производится до 10 числа месяца следующего за отчетным по квитанции ежемесячно выставляемых ОПЕРАТОРОМ АБОНЕНТУ.</w:t>
      </w:r>
    </w:p>
    <w:p w14:paraId="6E000000">
      <w:pPr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sz w:val="18"/>
        </w:rPr>
        <w:t xml:space="preserve">6.5. Стоимость не включает в себя стоимость услуг связи, необходимой для работы </w:t>
      </w:r>
      <w:r>
        <w:rPr>
          <w:rFonts w:ascii="Times New Roman" w:hAnsi="Times New Roman"/>
          <w:color w:themeColor="text1" w:val="000000"/>
          <w:sz w:val="18"/>
        </w:rPr>
        <w:t>Программного продукта.</w:t>
      </w:r>
    </w:p>
    <w:p w14:paraId="6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6.6. Расчетным периодом по настоящему Договору является календарный месяц. Отчетным месяцем по настоящему Договору является месяц, в котором оказана Услуга, подлежащая оплате.</w:t>
      </w:r>
    </w:p>
    <w:p w14:paraId="70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6.7. ОПЕРАТОР имеет право самостоятельно произвести зачет поступившего по настоящему Договору платежа в счет погашения стоимости Услуги, оказанной в предшествующих периодах.</w:t>
      </w:r>
    </w:p>
    <w:p w14:paraId="71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6.8. В случае оплаты АБОНЕНТОМ Услуги авансом проценты на сумму авансового платежа за период пользования денежными средствами по ст.317.1 ГК РФ не начисляются.</w:t>
      </w:r>
    </w:p>
    <w:p w14:paraId="7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6.9. Учет средств, поступающих от АБОНЕНТА в оплату Услуги по настоящему Договору, осуществляется на лицевом счете АБОНЕНТА, который заводится ОПЕРАТОРОМ при заключении настоящего Договора, либо уже открыт в рамках ранее заключенных договоров между АБОНЕНТОМ и ОПЕРАТОРОМ (дополнительное согласие АБОНЕНТА на использование ранее открытого лицевого счета не требуется).</w:t>
      </w:r>
    </w:p>
    <w:p w14:paraId="73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6.10. В случае обнаружения неисправности по вине АБОНЕНТА их устранение производится за отдельную плату, согласно прейскуранту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z w:val="18"/>
        </w:rPr>
        <w:t xml:space="preserve">  оплачиваемую АБОНЕНТОМ на месте, сверх абонентской платы  по тарифам ОПЕРАТОРА. </w:t>
      </w:r>
    </w:p>
    <w:p w14:paraId="74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sz w:val="18"/>
        </w:rPr>
        <w:t>Неисправности считаются возникшими по вине АБОНЕНТА в том числе если:</w:t>
      </w:r>
    </w:p>
    <w:p w14:paraId="75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-внутриквартирное переговорное устройство имеет механические повреждения,</w:t>
      </w:r>
    </w:p>
    <w:p w14:paraId="76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ООО «Домофон-Сервис»</w:t>
      </w:r>
    </w:p>
    <w:p w14:paraId="77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14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55880</wp:posOffset>
                </wp:positionH>
                <wp:positionV relativeFrom="paragraph">
                  <wp:posOffset>25400</wp:posOffset>
                </wp:positionV>
                <wp:extent cx="6698615" cy="5034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698615" cy="50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dk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4"/>
        </w:rPr>
        <w:t>443028, г. Самара,  ул. Мира</w:t>
      </w:r>
      <w:r>
        <w:rPr>
          <w:b w:val="1"/>
          <w:sz w:val="14"/>
        </w:rPr>
        <w:t xml:space="preserve"> 69-33   </w:t>
      </w:r>
      <w:r>
        <w:rPr>
          <w:b w:val="1"/>
          <w:sz w:val="14"/>
        </w:rPr>
        <w:t>т</w:t>
      </w:r>
      <w:r>
        <w:rPr>
          <w:b w:val="1"/>
          <w:sz w:val="14"/>
        </w:rPr>
        <w:t xml:space="preserve">. (846) 213-08-35; +79277681244, +79277681255 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b w:val="1"/>
          <w:color w:themeColor="text1" w:val="000000"/>
          <w:sz w:val="14"/>
        </w:rPr>
        <w:t xml:space="preserve">   </w:t>
      </w:r>
      <w:r>
        <w:rPr>
          <w:rStyle w:val="Style_2_ch"/>
          <w:b w:val="1"/>
          <w:color w:themeColor="text1" w:val="000000"/>
          <w:sz w:val="14"/>
        </w:rPr>
        <w:fldChar w:fldCharType="begin"/>
      </w:r>
      <w:r>
        <w:rPr>
          <w:rStyle w:val="Style_2_ch"/>
          <w:b w:val="1"/>
          <w:color w:themeColor="text1" w:val="000000"/>
          <w:sz w:val="14"/>
        </w:rPr>
        <w:instrText>HYPERLINK "https://vk.com/domofoncervis"</w:instrText>
      </w:r>
      <w:r>
        <w:rPr>
          <w:rStyle w:val="Style_2_ch"/>
          <w:b w:val="1"/>
          <w:color w:themeColor="text1" w:val="000000"/>
          <w:sz w:val="14"/>
        </w:rPr>
        <w:fldChar w:fldCharType="separate"/>
      </w:r>
      <w:r>
        <w:rPr>
          <w:rStyle w:val="Style_2_ch"/>
          <w:b w:val="1"/>
          <w:color w:themeColor="text1" w:val="000000"/>
          <w:sz w:val="14"/>
        </w:rPr>
        <w:t>https</w:t>
      </w:r>
      <w:r>
        <w:rPr>
          <w:rStyle w:val="Style_2_ch"/>
          <w:b w:val="1"/>
          <w:color w:themeColor="text1" w:val="000000"/>
          <w:sz w:val="14"/>
        </w:rPr>
        <w:t>://</w:t>
      </w:r>
      <w:r>
        <w:rPr>
          <w:rStyle w:val="Style_2_ch"/>
          <w:b w:val="1"/>
          <w:color w:themeColor="text1" w:val="000000"/>
          <w:sz w:val="14"/>
        </w:rPr>
        <w:t>vk</w:t>
      </w:r>
      <w:r>
        <w:rPr>
          <w:rStyle w:val="Style_2_ch"/>
          <w:b w:val="1"/>
          <w:color w:themeColor="text1" w:val="000000"/>
          <w:sz w:val="14"/>
        </w:rPr>
        <w:t>.</w:t>
      </w:r>
      <w:r>
        <w:rPr>
          <w:rStyle w:val="Style_2_ch"/>
          <w:b w:val="1"/>
          <w:color w:themeColor="text1" w:val="000000"/>
          <w:sz w:val="14"/>
        </w:rPr>
        <w:t>com</w:t>
      </w:r>
      <w:r>
        <w:rPr>
          <w:rStyle w:val="Style_2_ch"/>
          <w:b w:val="1"/>
          <w:color w:themeColor="text1" w:val="000000"/>
          <w:sz w:val="14"/>
        </w:rPr>
        <w:t>/</w:t>
      </w:r>
      <w:r>
        <w:rPr>
          <w:rStyle w:val="Style_2_ch"/>
          <w:b w:val="1"/>
          <w:color w:themeColor="text1" w:val="000000"/>
          <w:sz w:val="14"/>
        </w:rPr>
        <w:t>domofoncervis</w:t>
      </w:r>
      <w:r>
        <w:rPr>
          <w:rStyle w:val="Style_2_ch"/>
          <w:b w:val="1"/>
          <w:color w:themeColor="text1" w:val="000000"/>
          <w:sz w:val="14"/>
        </w:rPr>
        <w:fldChar w:fldCharType="end"/>
      </w:r>
    </w:p>
    <w:p w14:paraId="78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</w:p>
    <w:p w14:paraId="79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-проводка внутри квартиры имеет механические повреждения, </w:t>
      </w:r>
    </w:p>
    <w:p w14:paraId="7A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-нарушено подключение (смена полярности) внутриквартирного переговорного устройства.</w:t>
      </w:r>
    </w:p>
    <w:p w14:paraId="7B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6.11.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rFonts w:ascii="Times New Roman" w:hAnsi="Times New Roman"/>
          <w:sz w:val="18"/>
        </w:rPr>
        <w:t>Платное обслуживание (обслуживание за абонентскую плату) охватывает случаи намеренного повреждения оборудования (кроме случаев повреждения оборудования в квартирах или истечения гарантийного срока на это оборудование), замену оборудования по гарантии.</w:t>
      </w:r>
    </w:p>
    <w:p w14:paraId="7C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7. Условия предоставления доступа </w:t>
      </w:r>
    </w:p>
    <w:p w14:paraId="7D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7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7.1. ОПЕРАТОР обязуется предоставить АБОНЕНТУ в аренду  Оборудование и оказать Услуги в соответствии с условиями Договора.</w:t>
      </w:r>
    </w:p>
    <w:p w14:paraId="7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 Доступ в подъезд жилого многоквартирного дома и /или  на придомовую территорию.</w:t>
      </w:r>
    </w:p>
    <w:p w14:paraId="80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7.2.1.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Оборудование считается работающим если:</w:t>
      </w:r>
    </w:p>
    <w:p w14:paraId="81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7.2.1.1.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АБОНЕНТ может попасть в подъезд или на придомовую территорию по указанному выше адресу при помощи электронного ключа доступа и/или программного продукта. </w:t>
      </w:r>
    </w:p>
    <w:p w14:paraId="82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7.2.1.2.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АБОНЕНТ имеет возможность связаться с посетителем при помощи трубки вызова или видеомонитора и/или программного продукта, после набора номера квартиры посетителем и отрыть дверь с помощью дистанционного управления замком на трубке вызова или видеомонитора и/или программного продукта. </w:t>
      </w:r>
    </w:p>
    <w:p w14:paraId="83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7.2.1.3.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Дверь в подъезд автоматически закрывается.</w:t>
      </w:r>
    </w:p>
    <w:p w14:paraId="84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7.2.1.4.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Электромагнитный замок удерживает дверь (калитку) от несанкционированного открывания.</w:t>
      </w:r>
    </w:p>
    <w:p w14:paraId="85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7.2.1.5.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Кнопка выхода позволяет открывать дверь (калитку) подъезда изнутри.</w:t>
      </w:r>
    </w:p>
    <w:p w14:paraId="86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7.2.2.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Оборудование не считается неработающим в следующих случаях:</w:t>
      </w:r>
    </w:p>
    <w:p w14:paraId="87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7.2.2.1.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Не соблюдения п. 8.1.</w:t>
      </w:r>
    </w:p>
    <w:p w14:paraId="88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7.2.2.2.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При отключении центрального электроснабжения.</w:t>
      </w:r>
    </w:p>
    <w:p w14:paraId="89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7.2.2.3.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При наличии каких-либо предметов между дверью и дверной коробкой.</w:t>
      </w:r>
    </w:p>
    <w:p w14:paraId="8A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7.2.2.4.  При отсутствии стабильного подключения устройств АБОНЕНТА к сети Интернет</w:t>
      </w:r>
    </w:p>
    <w:p w14:paraId="8B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7.3. Доступ к Программному продукту: </w:t>
      </w:r>
    </w:p>
    <w:p w14:paraId="8C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7.3.1. ОПЕРАТОР обязуется предоставить АБОНЕНТУ доступ к Программному продукту. Обязательным условием предоставления доступа к Программному продукту является наличие стабильного подключения устройств АБОНЕНТА к сети Интернет. Обеспечение предоставления доступа к сети Интернет не входит в обязанности ОПЕРАТОРА и ОПЕРАТОР не несет ответственности за невозможность использования функций Программного продукта, вызванную отсутствием подключения к сети Интернет или проблемами соединения на стороне провайдера Интернет-услуг АБОНЕНТА.</w:t>
      </w:r>
    </w:p>
    <w:p w14:paraId="8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7.3.2. АБОНЕНТ самостоятельно устанавливает мобильное приложение на свое Мобильное устройство через специализированные сервисы, такие как «Google Play», «Apple Store» или иные подобные сервисы.</w:t>
      </w:r>
    </w:p>
    <w:p w14:paraId="8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7.3.3. Все Услуги доступа предоставляются Абоненту через Мобильное приложение или веб-браузер. При этом часть услуг может предоставляться только через Мобильное приложение либо веб-браузер. </w:t>
      </w:r>
    </w:p>
    <w:p w14:paraId="8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7.3.4. Количество подключаемых Мобильных устройств – не более 4 (четыре) шт. на квартиру.</w:t>
      </w:r>
    </w:p>
    <w:p w14:paraId="90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7.3.5. ОПЕРАТОР оказывает Услуги доступа к Программному продукту круглосуточно за исключением периодов планового и внепланового технического обслуживания, модернизации или усовершенствования. </w:t>
      </w:r>
    </w:p>
    <w:p w14:paraId="91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7.3.6. ОПЕРАТОР прилагает все усилия для обеспечения надлежащего уровня оказания Услуг доступа, работоспособности, производительности и удобства использования Программного продукта и Мобильного приложения, </w:t>
      </w:r>
    </w:p>
    <w:p w14:paraId="9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</w:t>
      </w:r>
    </w:p>
    <w:p w14:paraId="93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АБОНЕНТУ и третьим лицам, а также проблемы, вызванные иными техническим причинами, возникшими не по вине ОПЕРАТОРА.</w:t>
      </w:r>
    </w:p>
    <w:p w14:paraId="94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7.3.7 АБОНЕНТ понимает и признает, что фактическая возможность использования Услуг доступа обусловлена наличием стабильного подключения Мобильного устройства к сети Интернет. Предоставление доступа к сети Интернет не входит в Услуги доступа, и ОПЕРАТОР не несет ответственности за невозможность использования Услуг доступа, вызванную отсутствием подключения Мобильного устройства к сети Интернет или проблемами соединения на стороне провайдера Интернет-услуг АБОНЕНТА.</w:t>
      </w:r>
    </w:p>
    <w:p w14:paraId="95000000">
      <w:pPr>
        <w:rPr>
          <w:rFonts w:ascii="Times New Roman" w:hAnsi="Times New Roman"/>
          <w:sz w:val="18"/>
        </w:rPr>
      </w:pPr>
    </w:p>
    <w:p w14:paraId="96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8. Правила пользования домофоном и порядок устранения неисправностей</w:t>
      </w:r>
    </w:p>
    <w:p w14:paraId="97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98000000">
      <w:pPr>
        <w:tabs>
          <w:tab w:leader="none" w:pos="360" w:val="left"/>
        </w:tabs>
        <w:spacing w:before="20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8.1.</w:t>
      </w:r>
      <w:r>
        <w:rPr>
          <w:rFonts w:ascii="Times New Roman" w:hAnsi="Times New Roman"/>
          <w:b w:val="1"/>
          <w:sz w:val="18"/>
        </w:rPr>
        <w:tab/>
      </w:r>
      <w:r>
        <w:rPr>
          <w:rFonts w:ascii="Times New Roman" w:hAnsi="Times New Roman"/>
          <w:b w:val="1"/>
          <w:sz w:val="18"/>
        </w:rPr>
        <w:t xml:space="preserve">«Клиент» </w:t>
      </w:r>
      <w:r>
        <w:rPr>
          <w:rFonts w:ascii="Times New Roman" w:hAnsi="Times New Roman"/>
          <w:sz w:val="18"/>
        </w:rPr>
        <w:t>обязуется выполнять следующие правила эксплуатации видеодомофона:</w:t>
      </w:r>
    </w:p>
    <w:p w14:paraId="99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8.1.1.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Не препятствовать автоматическому закрытию входной двери.</w:t>
      </w:r>
    </w:p>
    <w:p w14:paraId="9A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8.1.2.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Не нарушать существующую электропроводку видеодомофона.</w:t>
      </w:r>
    </w:p>
    <w:p w14:paraId="9B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8.1.3.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Не оказывать физического воздействия на оборудование.</w:t>
      </w:r>
    </w:p>
    <w:p w14:paraId="9C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8.2. Заявки о сбоях в оказании Услуги принимаются Службой Технической Поддержки ОПЕРАТОРА по телефону, указанному в Разделе 1</w:t>
      </w:r>
      <w:r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z w:val="18"/>
        </w:rPr>
        <w:t xml:space="preserve"> Договора.</w:t>
      </w:r>
    </w:p>
    <w:p w14:paraId="9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8.3. В случае поступления заявки после 13:00 в рабочий день, либо в выходной день, мероприятия по устранению неисправности могут быть перенесены на следующий рабочий день.</w:t>
      </w:r>
    </w:p>
    <w:p w14:paraId="9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8.4. Время устранения неисправности исчисляется с момента сообщения АБОНЕНТА о неисправности ОПЕРАТОРУ.</w:t>
      </w:r>
    </w:p>
    <w:p w14:paraId="9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8.5. Устранение неисправностей препятствующих оказанию Услуги, осуществляется в срок не превышающий 5 (пяти) рабочих дней; при необходимости замены отдельных частей Оборудования, ремонтные работы производятся в срок, не </w:t>
      </w:r>
    </w:p>
    <w:p w14:paraId="A0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превышающий четырнадцати дней, за исключением случаев - военные действия, диверсии и террористические акты, противоправные </w:t>
      </w:r>
    </w:p>
    <w:p w14:paraId="A1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действия третьих лиц, отключения электричества или Интернета, вступившие в силу законодательные акты, правительственные постановления, прямо или косвенно запрещающих указанные в настоящем ДОГОВОРЕ виды деятельности, природные явления и другие чрезвычайные и непредвиденные обстоятельства.</w:t>
      </w:r>
    </w:p>
    <w:p w14:paraId="A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8.6. Обслуживание, ремонт и/или замена Оборудования (отдельных узлов и элементов), обеспечивающего доступ, установленного до заключения настоящего Договора, либо без участия ОПЕРАТОРА, осуществляется при наличии согласия собственников такого Оборудования. Стоимость работ/услуг, предусмотренных настоящим пунктом, определяется сторонами при получении согласия собственников на выполнение работ/услуг.</w:t>
      </w:r>
    </w:p>
    <w:p w14:paraId="A3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ООО «Домофон-Сервис»</w:t>
      </w:r>
    </w:p>
    <w:p w14:paraId="A4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14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55880</wp:posOffset>
                </wp:positionH>
                <wp:positionV relativeFrom="paragraph">
                  <wp:posOffset>25400</wp:posOffset>
                </wp:positionV>
                <wp:extent cx="6698615" cy="5034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698615" cy="50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dk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4"/>
        </w:rPr>
        <w:t>443028, г. Самара,  ул. Мира</w:t>
      </w:r>
      <w:r>
        <w:rPr>
          <w:b w:val="1"/>
          <w:sz w:val="14"/>
        </w:rPr>
        <w:t xml:space="preserve"> 69-33   </w:t>
      </w:r>
      <w:r>
        <w:rPr>
          <w:b w:val="1"/>
          <w:sz w:val="14"/>
        </w:rPr>
        <w:t>т</w:t>
      </w:r>
      <w:r>
        <w:rPr>
          <w:b w:val="1"/>
          <w:sz w:val="14"/>
        </w:rPr>
        <w:t xml:space="preserve">. (846) 213-08-35; +79277681244, +79277681255 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b w:val="1"/>
          <w:color w:themeColor="text1" w:val="000000"/>
          <w:sz w:val="14"/>
        </w:rPr>
        <w:t xml:space="preserve">   </w:t>
      </w:r>
      <w:r>
        <w:rPr>
          <w:rStyle w:val="Style_2_ch"/>
          <w:b w:val="1"/>
          <w:color w:themeColor="text1" w:val="000000"/>
          <w:sz w:val="14"/>
        </w:rPr>
        <w:fldChar w:fldCharType="begin"/>
      </w:r>
      <w:r>
        <w:rPr>
          <w:rStyle w:val="Style_2_ch"/>
          <w:b w:val="1"/>
          <w:color w:themeColor="text1" w:val="000000"/>
          <w:sz w:val="14"/>
        </w:rPr>
        <w:instrText>HYPERLINK "https://vk.com/domofoncervis"</w:instrText>
      </w:r>
      <w:r>
        <w:rPr>
          <w:rStyle w:val="Style_2_ch"/>
          <w:b w:val="1"/>
          <w:color w:themeColor="text1" w:val="000000"/>
          <w:sz w:val="14"/>
        </w:rPr>
        <w:fldChar w:fldCharType="separate"/>
      </w:r>
      <w:r>
        <w:rPr>
          <w:rStyle w:val="Style_2_ch"/>
          <w:b w:val="1"/>
          <w:color w:themeColor="text1" w:val="000000"/>
          <w:sz w:val="14"/>
        </w:rPr>
        <w:t>https</w:t>
      </w:r>
      <w:r>
        <w:rPr>
          <w:rStyle w:val="Style_2_ch"/>
          <w:b w:val="1"/>
          <w:color w:themeColor="text1" w:val="000000"/>
          <w:sz w:val="14"/>
        </w:rPr>
        <w:t>://</w:t>
      </w:r>
      <w:r>
        <w:rPr>
          <w:rStyle w:val="Style_2_ch"/>
          <w:b w:val="1"/>
          <w:color w:themeColor="text1" w:val="000000"/>
          <w:sz w:val="14"/>
        </w:rPr>
        <w:t>vk</w:t>
      </w:r>
      <w:r>
        <w:rPr>
          <w:rStyle w:val="Style_2_ch"/>
          <w:b w:val="1"/>
          <w:color w:themeColor="text1" w:val="000000"/>
          <w:sz w:val="14"/>
        </w:rPr>
        <w:t>.</w:t>
      </w:r>
      <w:r>
        <w:rPr>
          <w:rStyle w:val="Style_2_ch"/>
          <w:b w:val="1"/>
          <w:color w:themeColor="text1" w:val="000000"/>
          <w:sz w:val="14"/>
        </w:rPr>
        <w:t>com</w:t>
      </w:r>
      <w:r>
        <w:rPr>
          <w:rStyle w:val="Style_2_ch"/>
          <w:b w:val="1"/>
          <w:color w:themeColor="text1" w:val="000000"/>
          <w:sz w:val="14"/>
        </w:rPr>
        <w:t>/</w:t>
      </w:r>
      <w:r>
        <w:rPr>
          <w:rStyle w:val="Style_2_ch"/>
          <w:b w:val="1"/>
          <w:color w:themeColor="text1" w:val="000000"/>
          <w:sz w:val="14"/>
        </w:rPr>
        <w:t>domofoncervis</w:t>
      </w:r>
      <w:r>
        <w:rPr>
          <w:rStyle w:val="Style_2_ch"/>
          <w:b w:val="1"/>
          <w:color w:themeColor="text1" w:val="000000"/>
          <w:sz w:val="14"/>
        </w:rPr>
        <w:fldChar w:fldCharType="end"/>
      </w:r>
    </w:p>
    <w:p w14:paraId="A5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A6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9. Ограничение ответственности</w:t>
      </w:r>
    </w:p>
    <w:p w14:paraId="A7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A8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9.1. ОПЕРАТОР не контролирует и не несет ответственности за получаемую или передаваемую АБОНЕНТОМ информацию через сеть Интернет, которая может содержать нежелательные последствия, как для самого АБОНЕНТА, так и для третьих лиц.</w:t>
      </w:r>
    </w:p>
    <w:p w14:paraId="A9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9.2. ОПЕРАТОР не несет ответственности за прямой или косвенный ущерб, понесенный АБОНЕНТОМ или третьими лицами в результате использования или неиспользования Услуги.</w:t>
      </w:r>
    </w:p>
    <w:p w14:paraId="AA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9.3. ОПЕРАТОР не несет ответственности за распространение АБОНЕНТОМ информации, полученной в ходе потребления Услуги.</w:t>
      </w:r>
    </w:p>
    <w:p w14:paraId="AB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9.4. ОПЕРАТОР не несет ответственности за ущерб, причиненный имуществу АБОНЕНТА или третьих лиц, причиненный в случае использования или неиспользования Услуги как самим АБОНЕНТОМ, так и иными лицами. Не подлежит возмещению ОПЕРАТОРОМ любой вред физическому лицу или имуществу в случае их расположения случайного или умышленного в зоне движения подвижных частей устройств ограничивающих доступ (двери, калитки, ворота и т.п.), а также в зоне действия механизмов обеспечивающих открывание/закрывание таких устройств (механические и электрические приводы и т.п.).</w:t>
      </w:r>
    </w:p>
    <w:p w14:paraId="AC000000">
      <w:pPr>
        <w:rPr>
          <w:rFonts w:ascii="Times New Roman" w:hAnsi="Times New Roman"/>
          <w:sz w:val="18"/>
        </w:rPr>
      </w:pPr>
    </w:p>
    <w:p w14:paraId="AD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10. Срок действия и условия расторжения Договора</w:t>
      </w:r>
    </w:p>
    <w:p w14:paraId="AE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A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10.1. </w:t>
      </w:r>
      <w:r>
        <w:rPr>
          <w:rFonts w:ascii="Times New Roman" w:hAnsi="Times New Roman"/>
          <w:sz w:val="18"/>
        </w:rPr>
        <w:t xml:space="preserve">Срок действия настоящего Договора устанавливается с момента первого платежа </w:t>
      </w:r>
      <w:r>
        <w:rPr>
          <w:rFonts w:ascii="Times New Roman" w:hAnsi="Times New Roman"/>
          <w:sz w:val="18"/>
        </w:rPr>
        <w:t>АБОНЕНТА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</w:p>
    <w:p w14:paraId="B0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10.2  Срок действия – </w:t>
      </w:r>
      <w:r>
        <w:rPr>
          <w:rFonts w:ascii="Times New Roman" w:hAnsi="Times New Roman"/>
          <w:sz w:val="18"/>
        </w:rPr>
        <w:t>Д</w:t>
      </w:r>
      <w:r>
        <w:rPr>
          <w:rFonts w:ascii="Times New Roman" w:hAnsi="Times New Roman"/>
          <w:sz w:val="18"/>
        </w:rPr>
        <w:t>оговор заключен на неопределенный срок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t xml:space="preserve">на весь период деятельности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в области предоставления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>слуг</w:t>
      </w:r>
      <w:r>
        <w:rPr>
          <w:rFonts w:ascii="Times New Roman" w:hAnsi="Times New Roman"/>
          <w:sz w:val="18"/>
        </w:rPr>
        <w:t>и.</w:t>
      </w:r>
    </w:p>
    <w:p w14:paraId="B1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10.3. Спорные вопросы в случае невозможности их урегулирования путем переговоров решаются сторонами в порядке, установленном действующим законодательством.</w:t>
      </w:r>
    </w:p>
    <w:p w14:paraId="B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10.4. По соглашению сторон ДОГОВОР может быть расторгнут в любое время.</w:t>
      </w:r>
    </w:p>
    <w:p w14:paraId="B3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10.5. В случае неоднократного нарушения АБОНЕНТОМ условий настоящего Д</w:t>
      </w:r>
      <w:r>
        <w:rPr>
          <w:rFonts w:ascii="Times New Roman" w:hAnsi="Times New Roman"/>
          <w:sz w:val="18"/>
        </w:rPr>
        <w:t>оговора</w:t>
      </w:r>
      <w:r>
        <w:rPr>
          <w:rFonts w:ascii="Times New Roman" w:hAnsi="Times New Roman"/>
          <w:sz w:val="18"/>
        </w:rPr>
        <w:t xml:space="preserve"> ОПЕРАТОР имеет право на одностороннее расторжение ДОГОВОРА.</w:t>
      </w:r>
    </w:p>
    <w:p w14:paraId="B4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10.6. ДОГОВОР может быть расторгнут в одностороннем порядке до истечения срока действия договора указанного в п. </w:t>
      </w:r>
      <w:r>
        <w:rPr>
          <w:rFonts w:ascii="Times New Roman" w:hAnsi="Times New Roman"/>
          <w:sz w:val="18"/>
        </w:rPr>
        <w:t>10</w:t>
      </w:r>
      <w:r>
        <w:rPr>
          <w:rFonts w:ascii="Times New Roman" w:hAnsi="Times New Roman"/>
          <w:sz w:val="18"/>
        </w:rPr>
        <w:t xml:space="preserve">.2. по инициативе АБОНЕНТА при условии предварительного письменного уведомления ОПЕРАТОРА за 30 </w:t>
      </w:r>
      <w:r>
        <w:rPr>
          <w:rFonts w:ascii="Times New Roman" w:hAnsi="Times New Roman"/>
          <w:sz w:val="18"/>
        </w:rPr>
        <w:t xml:space="preserve">(Тридцать) </w:t>
      </w:r>
      <w:r>
        <w:rPr>
          <w:rFonts w:ascii="Times New Roman" w:hAnsi="Times New Roman"/>
          <w:sz w:val="18"/>
        </w:rPr>
        <w:t xml:space="preserve">календарных дней с выплатой в полном объеме АБОНЕНТОМ всех задолженностей перед ОПЕРАТОРОМ. </w:t>
      </w:r>
    </w:p>
    <w:p w14:paraId="B5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10.7. Решение о расторжении настоящего Договора по инициативе АБОНЕНТА оформляется сторонами в виде письменного заявления.</w:t>
      </w:r>
    </w:p>
    <w:p w14:paraId="B6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10.8. </w:t>
      </w:r>
      <w:r>
        <w:rPr>
          <w:rFonts w:ascii="Times New Roman" w:hAnsi="Times New Roman"/>
          <w:sz w:val="18"/>
        </w:rPr>
        <w:t xml:space="preserve">В случае отказа </w:t>
      </w:r>
      <w:r>
        <w:rPr>
          <w:rFonts w:ascii="Times New Roman" w:hAnsi="Times New Roman"/>
          <w:sz w:val="18"/>
        </w:rPr>
        <w:t xml:space="preserve">АБОНЕНТА </w:t>
      </w:r>
      <w:r>
        <w:rPr>
          <w:rFonts w:ascii="Times New Roman" w:hAnsi="Times New Roman"/>
          <w:sz w:val="18"/>
        </w:rPr>
        <w:t xml:space="preserve">от выполнения своих обязательств по </w:t>
      </w:r>
      <w:r>
        <w:rPr>
          <w:rFonts w:ascii="Times New Roman" w:hAnsi="Times New Roman"/>
          <w:sz w:val="18"/>
        </w:rPr>
        <w:t>Д</w:t>
      </w:r>
      <w:r>
        <w:rPr>
          <w:rFonts w:ascii="Times New Roman" w:hAnsi="Times New Roman"/>
          <w:sz w:val="18"/>
        </w:rPr>
        <w:t xml:space="preserve">оговору </w:t>
      </w:r>
      <w:r>
        <w:rPr>
          <w:rFonts w:ascii="Times New Roman" w:hAnsi="Times New Roman"/>
          <w:sz w:val="18"/>
        </w:rPr>
        <w:t xml:space="preserve">ОПЕРАТОР </w:t>
      </w:r>
      <w:r>
        <w:rPr>
          <w:rFonts w:ascii="Times New Roman" w:hAnsi="Times New Roman"/>
          <w:sz w:val="18"/>
        </w:rPr>
        <w:t xml:space="preserve">вправе в одностороннем порядке расторгнуть </w:t>
      </w:r>
      <w:r>
        <w:rPr>
          <w:rFonts w:ascii="Times New Roman" w:hAnsi="Times New Roman"/>
          <w:sz w:val="18"/>
        </w:rPr>
        <w:t>Д</w:t>
      </w:r>
      <w:r>
        <w:rPr>
          <w:rFonts w:ascii="Times New Roman" w:hAnsi="Times New Roman"/>
          <w:sz w:val="18"/>
        </w:rPr>
        <w:t xml:space="preserve">оговор и отключить </w:t>
      </w:r>
      <w:r>
        <w:rPr>
          <w:rFonts w:ascii="Times New Roman" w:hAnsi="Times New Roman"/>
          <w:sz w:val="18"/>
        </w:rPr>
        <w:t xml:space="preserve">Услугу (в т.ч. и </w:t>
      </w:r>
      <w:r>
        <w:rPr>
          <w:rFonts w:ascii="Times New Roman" w:hAnsi="Times New Roman"/>
          <w:sz w:val="18"/>
        </w:rPr>
        <w:t>квартирное переговорное устройство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АБОНЕНТУ</w:t>
      </w:r>
      <w:r>
        <w:rPr>
          <w:rFonts w:ascii="Times New Roman" w:hAnsi="Times New Roman"/>
          <w:sz w:val="18"/>
        </w:rPr>
        <w:t>.</w:t>
      </w:r>
    </w:p>
    <w:p w14:paraId="B7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>9</w:t>
      </w:r>
      <w:r>
        <w:rPr>
          <w:rFonts w:ascii="Times New Roman" w:hAnsi="Times New Roman"/>
          <w:sz w:val="18"/>
        </w:rPr>
        <w:t>. Расторжение Договора не освобождает Стороны от ответственности за неисполнение и/или ненадлежащее исполнение Договора, предусмотренной действующим законодательством Российской Федерации.</w:t>
      </w:r>
    </w:p>
    <w:p w14:paraId="B8000000">
      <w:pPr>
        <w:rPr>
          <w:rFonts w:ascii="Times New Roman" w:hAnsi="Times New Roman"/>
          <w:sz w:val="18"/>
        </w:rPr>
      </w:pPr>
    </w:p>
    <w:p w14:paraId="B9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11. Прочие условия</w:t>
      </w:r>
    </w:p>
    <w:p w14:paraId="BA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BB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11.1. Заключив настоящий Договор, АБОНЕНТ дает согласие ОПЕРАТОРУ и иным лицам, способствующим исполнению настоящего ДОГОВОРА на обработку персональных данных АБОНЕНТА, в т.ч. фамилии, имени, отчества, года, месяца, даты и места рождения, адреса (места жительства и регистрации), номера основного документа, удостоверяющего личность, сведения о дате его выдачи и выдавшем органе, контактного телефона, номера лицевого счета, имени учетной записи и другой информации в целях исполнения настоящего Договора, а также в целях продвижения услуг ОПЕРАТОРА, в том числе, на передачу персональных данных АБОНЕНТА ОПЕРАТОРУ и иным лицам, способствующим исполнению настоящего Договора до утраты правовых оснований обработки персональных данных. ОПЕРАТОР обрабатывает персональные данные АБОНЕНТА в соответствии с п.5 ч.1 ст.6 Федерального закона РФ «О персональных данных» N 152-ФЗ от 27.07.2006 года.</w:t>
      </w:r>
    </w:p>
    <w:p w14:paraId="BC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11.2. АБОНЕНТ дает согласие ОПЕРАТОРУ на безвозмездное использование мест общего пользования и общего имущества дома для размещения оборудования, подключения к общедомовым электрическим сетям и сети Интернет.</w:t>
      </w:r>
    </w:p>
    <w:p w14:paraId="B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11.3. </w:t>
      </w:r>
      <w:r>
        <w:rPr>
          <w:rFonts w:ascii="Times New Roman" w:hAnsi="Times New Roman"/>
          <w:color w:themeColor="text1" w:val="000000"/>
          <w:sz w:val="18"/>
        </w:rPr>
        <w:t xml:space="preserve">Стоимость услуги </w:t>
      </w:r>
      <w:r>
        <w:rPr>
          <w:rFonts w:ascii="Times New Roman" w:hAnsi="Times New Roman"/>
          <w:sz w:val="18"/>
        </w:rPr>
        <w:t>расширения видеоархива оговариваются в дополнительном соглашении.</w:t>
      </w:r>
    </w:p>
    <w:p w14:paraId="B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11.4. ОПЕРАТОР имеет право переуступить все права и обязанности по настоящему договору другому юридическому лицу на тех же условиях без согласия АБОНЕНТА, уведомив при этом АБОНЕНТА не менее чем за 10 (десять) дней.</w:t>
      </w:r>
    </w:p>
    <w:p w14:paraId="B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11.5. Оказываемая в рамках настоящего Договора Услуга не является услугой охраны.</w:t>
      </w:r>
    </w:p>
    <w:p w14:paraId="C0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11.6. Установленное в рамках настоящего Договора Оборудование не является системой безопасности и/или системой исключения наступления нежелательных последствий, ущерба для имущества и/или здоровья АБОНЕНТА или третьих лиц.</w:t>
      </w:r>
    </w:p>
    <w:p w14:paraId="C1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11.7. АБОНЕНТ несет административную и уголовную ответственности согласно законам РФ за распространение АБОНЕНТОМ любой информации, полученной в ходе потребления Услуги</w:t>
      </w:r>
    </w:p>
    <w:p w14:paraId="C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11.8. Оборудование, дополнительные видеокамеры  и коммуникации обеспечивающие доступ к Программному продукту и системе дополнительного видеонаблюдения, смонтированные ОПЕРАТОРОМ и используемые для оказания Услуги, являются исключительной собственностью ОПЕРАТОРА.</w:t>
      </w:r>
    </w:p>
    <w:p w14:paraId="C3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11.9. АБОНЕНТ, если он является собственником помещения в многоквартирном жилом доме, в котором ему оказывается Услуга, заключением настоящего Договора в соответствии со ст. 36 Жилищного Кодекса РФ даёт согласие ОПЕРАТОРУ </w:t>
      </w:r>
    </w:p>
    <w:p w14:paraId="C4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 размещение сети связи и Оборудования ОПЕРАТОРА в нежилых помещениях этого многоквартирного дома, принадлежащих АБОНЕНТУ на праве общей долевой собственности.</w:t>
      </w:r>
    </w:p>
    <w:p w14:paraId="C5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11.10. АБОНЕНТ, если он является собственником помещения в многоквартирном жилом доме, в котором ему оказывается Услуга, подписанием настоящего Договора выражает свое согласие на присоединении к Договору на монтаж подъездной  домофонной системы,  системы IP-доступа (IP-домофонии), систем видеонаблюдения и видеорегистрации. АБОНЕНТ ознакомлен с текстом Договора (включая Приложения к нему), согласен с его условиями и присоединяется к Договору в целом без требований о внесении каких-либо изменений в условия Договора и Приложений к нему. АБОНЕНТ обязуется выполнять условия Договора (включая Приложения к нему), всех дополнений и изменений к нему, в том числе дополнений и изменений, вносимых ОПЕРАТОРОМ в будущем.</w:t>
      </w:r>
    </w:p>
    <w:p w14:paraId="C6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11.10. Стороны пришли к взаимному соглашению об использовании при ведении деловой переписки со стороны ОПЕРАТОРА факсимиле подписи директора.</w:t>
      </w:r>
    </w:p>
    <w:p w14:paraId="C7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11.11. ОПЕРАТОР </w:t>
      </w:r>
      <w:r>
        <w:rPr>
          <w:rFonts w:ascii="Times New Roman" w:hAnsi="Times New Roman"/>
          <w:sz w:val="18"/>
        </w:rPr>
        <w:t xml:space="preserve">имеет право предложить </w:t>
      </w:r>
      <w:r>
        <w:rPr>
          <w:rFonts w:ascii="Times New Roman" w:hAnsi="Times New Roman"/>
          <w:sz w:val="18"/>
        </w:rPr>
        <w:t xml:space="preserve">АБОНЕНТУ </w:t>
      </w:r>
      <w:r>
        <w:rPr>
          <w:rFonts w:ascii="Times New Roman" w:hAnsi="Times New Roman"/>
          <w:sz w:val="18"/>
        </w:rPr>
        <w:t xml:space="preserve">дополнительные услуги, не предусмотренные настоящим Договором, </w:t>
      </w:r>
      <w:r>
        <w:rPr>
          <w:rFonts w:ascii="Times New Roman" w:hAnsi="Times New Roman"/>
          <w:sz w:val="18"/>
        </w:rPr>
        <w:t>в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том числе</w:t>
      </w:r>
      <w:r>
        <w:rPr>
          <w:rFonts w:ascii="Times New Roman" w:hAnsi="Times New Roman"/>
          <w:sz w:val="18"/>
        </w:rPr>
        <w:t xml:space="preserve">: модернизация установленного оборудования, изготовление и монтаж металлоконструкций и иные. </w:t>
      </w:r>
    </w:p>
    <w:p w14:paraId="C8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ООО «Домофон-Сервис»</w:t>
      </w:r>
    </w:p>
    <w:p w14:paraId="C9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14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55880</wp:posOffset>
                </wp:positionH>
                <wp:positionV relativeFrom="paragraph">
                  <wp:posOffset>25400</wp:posOffset>
                </wp:positionV>
                <wp:extent cx="6698615" cy="5034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698615" cy="50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dk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4"/>
        </w:rPr>
        <w:t>443028, г. Самара,  ул. Мира</w:t>
      </w:r>
      <w:r>
        <w:rPr>
          <w:b w:val="1"/>
          <w:sz w:val="14"/>
        </w:rPr>
        <w:t xml:space="preserve"> 69-33   </w:t>
      </w:r>
      <w:r>
        <w:rPr>
          <w:b w:val="1"/>
          <w:sz w:val="14"/>
        </w:rPr>
        <w:t>т</w:t>
      </w:r>
      <w:r>
        <w:rPr>
          <w:b w:val="1"/>
          <w:sz w:val="14"/>
        </w:rPr>
        <w:t xml:space="preserve">. (846) 213-08-35; +79277681244, +79277681255 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b w:val="1"/>
          <w:color w:themeColor="text1" w:val="000000"/>
          <w:sz w:val="14"/>
        </w:rPr>
        <w:t xml:space="preserve">   </w:t>
      </w:r>
      <w:r>
        <w:rPr>
          <w:rStyle w:val="Style_2_ch"/>
          <w:b w:val="1"/>
          <w:color w:themeColor="text1" w:val="000000"/>
          <w:sz w:val="14"/>
        </w:rPr>
        <w:fldChar w:fldCharType="begin"/>
      </w:r>
      <w:r>
        <w:rPr>
          <w:rStyle w:val="Style_2_ch"/>
          <w:b w:val="1"/>
          <w:color w:themeColor="text1" w:val="000000"/>
          <w:sz w:val="14"/>
        </w:rPr>
        <w:instrText>HYPERLINK "https://vk.com/domofoncervis"</w:instrText>
      </w:r>
      <w:r>
        <w:rPr>
          <w:rStyle w:val="Style_2_ch"/>
          <w:b w:val="1"/>
          <w:color w:themeColor="text1" w:val="000000"/>
          <w:sz w:val="14"/>
        </w:rPr>
        <w:fldChar w:fldCharType="separate"/>
      </w:r>
      <w:r>
        <w:rPr>
          <w:rStyle w:val="Style_2_ch"/>
          <w:b w:val="1"/>
          <w:color w:themeColor="text1" w:val="000000"/>
          <w:sz w:val="14"/>
        </w:rPr>
        <w:t>https</w:t>
      </w:r>
      <w:r>
        <w:rPr>
          <w:rStyle w:val="Style_2_ch"/>
          <w:b w:val="1"/>
          <w:color w:themeColor="text1" w:val="000000"/>
          <w:sz w:val="14"/>
        </w:rPr>
        <w:t>://</w:t>
      </w:r>
      <w:r>
        <w:rPr>
          <w:rStyle w:val="Style_2_ch"/>
          <w:b w:val="1"/>
          <w:color w:themeColor="text1" w:val="000000"/>
          <w:sz w:val="14"/>
        </w:rPr>
        <w:t>vk</w:t>
      </w:r>
      <w:r>
        <w:rPr>
          <w:rStyle w:val="Style_2_ch"/>
          <w:b w:val="1"/>
          <w:color w:themeColor="text1" w:val="000000"/>
          <w:sz w:val="14"/>
        </w:rPr>
        <w:t>.</w:t>
      </w:r>
      <w:r>
        <w:rPr>
          <w:rStyle w:val="Style_2_ch"/>
          <w:b w:val="1"/>
          <w:color w:themeColor="text1" w:val="000000"/>
          <w:sz w:val="14"/>
        </w:rPr>
        <w:t>com</w:t>
      </w:r>
      <w:r>
        <w:rPr>
          <w:rStyle w:val="Style_2_ch"/>
          <w:b w:val="1"/>
          <w:color w:themeColor="text1" w:val="000000"/>
          <w:sz w:val="14"/>
        </w:rPr>
        <w:t>/</w:t>
      </w:r>
      <w:r>
        <w:rPr>
          <w:rStyle w:val="Style_2_ch"/>
          <w:b w:val="1"/>
          <w:color w:themeColor="text1" w:val="000000"/>
          <w:sz w:val="14"/>
        </w:rPr>
        <w:t>domofoncervis</w:t>
      </w:r>
      <w:r>
        <w:rPr>
          <w:rStyle w:val="Style_2_ch"/>
          <w:b w:val="1"/>
          <w:color w:themeColor="text1" w:val="000000"/>
          <w:sz w:val="14"/>
        </w:rPr>
        <w:fldChar w:fldCharType="end"/>
      </w:r>
    </w:p>
    <w:p w14:paraId="CA000000">
      <w:pPr>
        <w:rPr>
          <w:rFonts w:ascii="Times New Roman" w:hAnsi="Times New Roman"/>
          <w:sz w:val="18"/>
        </w:rPr>
      </w:pPr>
    </w:p>
    <w:p w14:paraId="CB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z w:val="18"/>
        </w:rPr>
        <w:t xml:space="preserve">2 Выполнение данных работ </w:t>
      </w:r>
      <w:r>
        <w:rPr>
          <w:rFonts w:ascii="Times New Roman" w:hAnsi="Times New Roman"/>
          <w:sz w:val="18"/>
        </w:rPr>
        <w:t>ОПЕРАТОРОМ</w:t>
      </w:r>
      <w:r>
        <w:rPr>
          <w:rFonts w:ascii="Times New Roman" w:hAnsi="Times New Roman"/>
          <w:sz w:val="18"/>
        </w:rPr>
        <w:t xml:space="preserve">, а также оплата выполненных работ </w:t>
      </w:r>
      <w:r>
        <w:rPr>
          <w:rFonts w:ascii="Times New Roman" w:hAnsi="Times New Roman"/>
          <w:sz w:val="18"/>
        </w:rPr>
        <w:t>АБОНЕНТОМ</w:t>
      </w:r>
      <w:r>
        <w:rPr>
          <w:rFonts w:ascii="Times New Roman" w:hAnsi="Times New Roman"/>
          <w:sz w:val="18"/>
        </w:rPr>
        <w:t>, осуществляется на основании заключения соответствующих дополнительных договоров</w:t>
      </w:r>
    </w:p>
    <w:p w14:paraId="CC000000">
      <w:pPr>
        <w:rPr>
          <w:rFonts w:ascii="Times New Roman" w:hAnsi="Times New Roman"/>
          <w:b w:val="1"/>
          <w:sz w:val="18"/>
        </w:rPr>
      </w:pPr>
    </w:p>
    <w:p w14:paraId="CD000000">
      <w:pPr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 w:val="1"/>
          <w:sz w:val="18"/>
        </w:rPr>
        <w:t>12</w:t>
      </w:r>
      <w:r>
        <w:rPr>
          <w:rFonts w:ascii="Times New Roman" w:hAnsi="Times New Roman"/>
          <w:b w:val="1"/>
          <w:sz w:val="18"/>
        </w:rPr>
        <w:t>. Форс-мажор</w:t>
      </w:r>
    </w:p>
    <w:p w14:paraId="CE000000">
      <w:pPr>
        <w:ind/>
        <w:jc w:val="center"/>
        <w:rPr>
          <w:rFonts w:ascii="Times New Roman" w:hAnsi="Times New Roman"/>
          <w:sz w:val="18"/>
        </w:rPr>
      </w:pPr>
    </w:p>
    <w:p w14:paraId="C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12</w:t>
      </w:r>
      <w:r>
        <w:rPr>
          <w:rFonts w:ascii="Times New Roman" w:hAnsi="Times New Roman"/>
          <w:sz w:val="18"/>
        </w:rPr>
        <w:t>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в результате событий чрезвычайного характера. К таким ситуациям относятся: наводнение, пожар, землетрясение, взрыв, оседание почвы, эпидемия или иные явления природного характера, а также военные действия, забастовки, решения, принятые органами государственной власти или местного самоуправления и повлекшие за собой невозможность исполнения настоящего Договора.</w:t>
      </w:r>
    </w:p>
    <w:p w14:paraId="D0000000">
      <w:pPr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sz w:val="18"/>
        </w:rPr>
        <w:t>12</w:t>
      </w:r>
      <w:r>
        <w:rPr>
          <w:rFonts w:ascii="Times New Roman" w:hAnsi="Times New Roman"/>
          <w:sz w:val="18"/>
        </w:rPr>
        <w:t xml:space="preserve">.2. Оказание услуг </w:t>
      </w:r>
      <w:r>
        <w:rPr>
          <w:rFonts w:ascii="Times New Roman" w:hAnsi="Times New Roman"/>
          <w:sz w:val="18"/>
        </w:rPr>
        <w:t>ОПЕРАТОРОМ</w:t>
      </w:r>
      <w:r>
        <w:rPr>
          <w:rFonts w:ascii="Times New Roman" w:hAnsi="Times New Roman"/>
          <w:sz w:val="18"/>
        </w:rPr>
        <w:t xml:space="preserve"> в период распространения новой короновирусной инфекции COVID-19 стороны признают оказанием услуг в условиях форс-мажора.</w:t>
      </w:r>
    </w:p>
    <w:p w14:paraId="D1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D2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1</w:t>
      </w:r>
      <w:r>
        <w:rPr>
          <w:rFonts w:ascii="Times New Roman" w:hAnsi="Times New Roman"/>
          <w:b w:val="1"/>
          <w:sz w:val="18"/>
        </w:rPr>
        <w:t>3</w:t>
      </w:r>
      <w:r>
        <w:rPr>
          <w:rFonts w:ascii="Times New Roman" w:hAnsi="Times New Roman"/>
          <w:b w:val="1"/>
          <w:sz w:val="18"/>
        </w:rPr>
        <w:t>. Адреса</w:t>
      </w:r>
      <w:r>
        <w:rPr>
          <w:rFonts w:ascii="Times New Roman" w:hAnsi="Times New Roman"/>
          <w:b w:val="1"/>
          <w:sz w:val="18"/>
        </w:rPr>
        <w:t xml:space="preserve"> и</w:t>
      </w:r>
      <w:r>
        <w:rPr>
          <w:rFonts w:ascii="Times New Roman" w:hAnsi="Times New Roman"/>
          <w:b w:val="1"/>
          <w:sz w:val="18"/>
        </w:rPr>
        <w:t xml:space="preserve"> реквизиты </w:t>
      </w:r>
      <w:r>
        <w:rPr>
          <w:rFonts w:ascii="Times New Roman" w:hAnsi="Times New Roman"/>
          <w:b w:val="1"/>
          <w:sz w:val="18"/>
        </w:rPr>
        <w:t>ОПЕРАТОРА</w:t>
      </w:r>
    </w:p>
    <w:p w14:paraId="D3000000">
      <w:pPr>
        <w:ind/>
        <w:jc w:val="center"/>
        <w:rPr>
          <w:rFonts w:ascii="Times New Roman" w:hAnsi="Times New Roman"/>
          <w:sz w:val="18"/>
        </w:rPr>
      </w:pPr>
    </w:p>
    <w:p w14:paraId="D4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ООО   «Домофон-Сервис»</w:t>
      </w:r>
    </w:p>
    <w:p w14:paraId="D5000000">
      <w:pPr>
        <w:widowControl w:val="0"/>
        <w:ind/>
        <w:jc w:val="center"/>
        <w:rPr>
          <w:rFonts w:ascii="Times New Roman" w:hAnsi="Times New Roman"/>
          <w:sz w:val="18"/>
        </w:rPr>
      </w:pPr>
    </w:p>
    <w:p w14:paraId="D6000000">
      <w:pPr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Юр.адрес:  443028, г. Самара,  ул. Мира 69-33</w:t>
      </w:r>
    </w:p>
    <w:p w14:paraId="D7000000">
      <w:pPr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Почтовый адрес: 443028,г. Самара, ул. Мира 69-33</w:t>
      </w:r>
    </w:p>
    <w:p w14:paraId="D8000000">
      <w:pPr>
        <w:ind/>
        <w:jc w:val="center"/>
        <w:rPr>
          <w:rFonts w:ascii="Times New Roman" w:hAnsi="Times New Roman"/>
          <w:sz w:val="18"/>
        </w:rPr>
      </w:pPr>
    </w:p>
    <w:p w14:paraId="D9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Телефоны службы сервиса: (846) 213-08-35;</w:t>
      </w:r>
    </w:p>
    <w:p w14:paraId="DA000000">
      <w:pPr>
        <w:widowControl w:val="0"/>
        <w:ind/>
        <w:jc w:val="center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+79277681244, +79277681255</w:t>
      </w:r>
    </w:p>
    <w:p w14:paraId="DB000000">
      <w:pPr>
        <w:widowControl w:val="0"/>
        <w:ind/>
        <w:jc w:val="center"/>
        <w:rPr>
          <w:rFonts w:ascii="Times New Roman" w:hAnsi="Times New Roman"/>
          <w:sz w:val="18"/>
        </w:rPr>
      </w:pPr>
    </w:p>
    <w:p w14:paraId="DC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Адрес службы сервиса: г. Самара,  ул. Мира 69-33</w:t>
      </w:r>
    </w:p>
    <w:p w14:paraId="DD000000">
      <w:pPr>
        <w:widowControl w:val="0"/>
        <w:ind/>
        <w:jc w:val="center"/>
        <w:rPr>
          <w:rFonts w:ascii="Times New Roman" w:hAnsi="Times New Roman"/>
          <w:sz w:val="18"/>
        </w:rPr>
      </w:pPr>
    </w:p>
    <w:p w14:paraId="DE000000">
      <w:pPr>
        <w:widowControl w:val="0"/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sz w:val="18"/>
        </w:rPr>
        <w:t xml:space="preserve">Сайт: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</w:p>
    <w:p w14:paraId="DF000000">
      <w:pPr>
        <w:widowControl w:val="0"/>
        <w:ind/>
        <w:jc w:val="center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Страница  в контакте:  </w:t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instrText>HYPERLINK "https://vk.com/domofoncervis"</w:instrText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t>https://vk.com/domofoncervis</w:t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fldChar w:fldCharType="end"/>
      </w:r>
    </w:p>
    <w:p w14:paraId="E0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e-mail:  </w:t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instrText>HYPERLINK "mailto:domofoncervis.ofis@bk.ru"</w:instrText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t>domofoncervis.ofis@bk.ru</w:t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fldChar w:fldCharType="end"/>
      </w:r>
    </w:p>
    <w:p w14:paraId="E1000000">
      <w:pPr>
        <w:widowControl w:val="0"/>
        <w:ind/>
        <w:jc w:val="center"/>
        <w:rPr>
          <w:rFonts w:ascii="Times New Roman" w:hAnsi="Times New Roman"/>
          <w:sz w:val="18"/>
          <w:u w:val="single"/>
        </w:rPr>
      </w:pPr>
    </w:p>
    <w:p w14:paraId="E2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ИНН: 6311156308  КПП: 631301001</w:t>
      </w:r>
    </w:p>
    <w:p w14:paraId="E3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ОГРН: 1156311000801</w:t>
      </w:r>
    </w:p>
    <w:p w14:paraId="E4000000">
      <w:pPr>
        <w:widowControl w:val="0"/>
        <w:ind/>
        <w:jc w:val="center"/>
        <w:rPr>
          <w:rFonts w:ascii="Times New Roman" w:hAnsi="Times New Roman"/>
          <w:sz w:val="18"/>
        </w:rPr>
      </w:pPr>
    </w:p>
    <w:p w14:paraId="E5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Р/счет : </w:t>
      </w:r>
      <w:r>
        <w:rPr>
          <w:rFonts w:ascii="Times New Roman" w:hAnsi="Times New Roman"/>
          <w:color w:val="333333"/>
          <w:sz w:val="18"/>
          <w:highlight w:val="white"/>
        </w:rPr>
        <w:t>40702810854400066840</w:t>
      </w:r>
    </w:p>
    <w:p w14:paraId="E6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Банк: </w:t>
      </w:r>
      <w:r>
        <w:rPr>
          <w:rFonts w:ascii="Times New Roman" w:hAnsi="Times New Roman"/>
          <w:color w:val="333333"/>
          <w:sz w:val="18"/>
          <w:highlight w:val="white"/>
        </w:rPr>
        <w:t>ПОВОЛЖСКИЙ БАНК ПАО СБЕРБАНК</w:t>
      </w:r>
    </w:p>
    <w:p w14:paraId="E7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К/счет: </w:t>
      </w:r>
      <w:r>
        <w:rPr>
          <w:rFonts w:ascii="Times New Roman" w:hAnsi="Times New Roman"/>
          <w:color w:val="333333"/>
          <w:sz w:val="18"/>
          <w:highlight w:val="white"/>
        </w:rPr>
        <w:t>30101810200000000607</w:t>
      </w:r>
    </w:p>
    <w:p w14:paraId="E8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БИК: 043601607</w:t>
      </w:r>
    </w:p>
    <w:p w14:paraId="E9000000">
      <w:pPr>
        <w:widowControl w:val="0"/>
        <w:ind/>
        <w:jc w:val="center"/>
        <w:rPr>
          <w:rFonts w:ascii="Times New Roman" w:hAnsi="Times New Roman"/>
          <w:sz w:val="18"/>
        </w:rPr>
      </w:pPr>
    </w:p>
    <w:p w14:paraId="EA000000">
      <w:pPr>
        <w:ind/>
        <w:jc w:val="center"/>
      </w:pPr>
    </w:p>
    <w:sectPr>
      <w:footerReference r:id="rId1" w:type="default"/>
      <w:pgSz w:h="16837" w:orient="portrait" w:w="11905"/>
      <w:pgMar w:bottom="112" w:footer="397" w:gutter="0" w:header="720" w:left="709" w:right="647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right"/>
    </w:pPr>
  </w:p>
  <w:p w14:paraId="03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080" w:left="144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440" w:left="1800"/>
      </w:pPr>
    </w:lvl>
  </w:abstractNum>
  <w:abstractNum w:abstractNumId="1">
    <w:lvl w:ilvl="0">
      <w:start w:val="1"/>
      <w:numFmt w:val="decimal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34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Arial" w:hAnsi="Arial"/>
      <w:sz w:val="20"/>
    </w:rPr>
  </w:style>
  <w:style w:default="1" w:styleId="Style_6_ch" w:type="character">
    <w:name w:val="Normal"/>
    <w:link w:val="Style_6"/>
    <w:rPr>
      <w:rFonts w:ascii="Arial" w:hAnsi="Arial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header"/>
    <w:basedOn w:val="Style_6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6_ch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apple-converted-space"/>
    <w:basedOn w:val="Style_11"/>
    <w:link w:val="Style_10_ch"/>
  </w:style>
  <w:style w:styleId="Style_10_ch" w:type="character">
    <w:name w:val="apple-converted-space"/>
    <w:basedOn w:val="Style_11_ch"/>
    <w:link w:val="Style_10"/>
  </w:style>
  <w:style w:styleId="Style_12" w:type="paragraph">
    <w:name w:val="Обычный1"/>
    <w:link w:val="Style_12_ch"/>
    <w:rPr>
      <w:rFonts w:ascii="Arial" w:hAnsi="Arial"/>
      <w:sz w:val="20"/>
    </w:rPr>
  </w:style>
  <w:style w:styleId="Style_12_ch" w:type="character">
    <w:name w:val="Обычный1"/>
    <w:link w:val="Style_12"/>
    <w:rPr>
      <w:rFonts w:ascii="Arial" w:hAnsi="Arial"/>
      <w:sz w:val="20"/>
    </w:rPr>
  </w:style>
  <w:style w:styleId="Style_13" w:type="paragraph">
    <w:name w:val="toc 6"/>
    <w:next w:val="Style_6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6_ch"/>
    <w:link w:val="Style_1"/>
  </w:style>
  <w:style w:styleId="Style_15" w:type="paragraph">
    <w:name w:val="Normal (Web)"/>
    <w:basedOn w:val="Style_6"/>
    <w:link w:val="Style_15_ch"/>
    <w:pPr>
      <w:spacing w:afterAutospacing="on" w:beforeAutospacing="on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6_ch"/>
    <w:link w:val="Style_15"/>
    <w:rPr>
      <w:rFonts w:ascii="Times New Roman" w:hAnsi="Times New Roman"/>
      <w:sz w:val="24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6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Balloon Text"/>
    <w:basedOn w:val="Style_6"/>
    <w:link w:val="Style_18_ch"/>
    <w:rPr>
      <w:rFonts w:ascii="Segoe UI" w:hAnsi="Segoe UI"/>
      <w:sz w:val="18"/>
    </w:rPr>
  </w:style>
  <w:style w:styleId="Style_18_ch" w:type="character">
    <w:name w:val="Balloon Text"/>
    <w:basedOn w:val="Style_6_ch"/>
    <w:link w:val="Style_18"/>
    <w:rPr>
      <w:rFonts w:ascii="Segoe UI" w:hAnsi="Segoe UI"/>
      <w:sz w:val="1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2" w:type="paragraph">
    <w:name w:val="Гиперссылка1"/>
    <w:basedOn w:val="Style_11"/>
    <w:link w:val="Style_2_ch"/>
    <w:rPr>
      <w:color w:themeColor="hyperlink" w:val="0563C1"/>
      <w:u w:val="single"/>
    </w:rPr>
  </w:style>
  <w:style w:styleId="Style_2_ch" w:type="character">
    <w:name w:val="Гиперссылка1"/>
    <w:basedOn w:val="Style_11_ch"/>
    <w:link w:val="Style_2"/>
    <w:rPr>
      <w:color w:themeColor="hyperlink" w:val="0563C1"/>
      <w:u w:val="single"/>
    </w:rPr>
  </w:style>
  <w:style w:styleId="Style_19" w:type="paragraph">
    <w:name w:val="toc 3"/>
    <w:next w:val="Style_6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6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6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Unresolved Mention"/>
    <w:basedOn w:val="Style_22"/>
    <w:link w:val="Style_27_ch"/>
    <w:rPr>
      <w:color w:val="605E5C"/>
      <w:shd w:fill="E1DFDD" w:val="clear"/>
    </w:rPr>
  </w:style>
  <w:style w:styleId="Style_27_ch" w:type="character">
    <w:name w:val="Unresolved Mention"/>
    <w:basedOn w:val="Style_22_ch"/>
    <w:link w:val="Style_27"/>
    <w:rPr>
      <w:color w:val="605E5C"/>
      <w:shd w:fill="E1DFDD" w:val="clear"/>
    </w:rPr>
  </w:style>
  <w:style w:styleId="Style_4" w:type="paragraph">
    <w:name w:val="Строгий1"/>
    <w:basedOn w:val="Style_11"/>
    <w:link w:val="Style_4_ch"/>
    <w:rPr>
      <w:b w:val="1"/>
    </w:rPr>
  </w:style>
  <w:style w:styleId="Style_4_ch" w:type="character">
    <w:name w:val="Строгий1"/>
    <w:basedOn w:val="Style_11_ch"/>
    <w:link w:val="Style_4"/>
    <w:rPr>
      <w:b w:val="1"/>
    </w:rPr>
  </w:style>
  <w:style w:styleId="Style_28" w:type="paragraph">
    <w:name w:val="toc 9"/>
    <w:next w:val="Style_6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6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6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6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basedOn w:val="Style_6"/>
    <w:next w:val="Style_6"/>
    <w:link w:val="Style_34_ch"/>
    <w:uiPriority w:val="9"/>
    <w:qFormat/>
    <w:pPr>
      <w:keepNext w:val="1"/>
      <w:numPr>
        <w:ilvl w:val="1"/>
        <w:numId w:val="2"/>
      </w:numPr>
      <w:spacing w:after="60" w:before="240"/>
      <w:ind/>
      <w:outlineLvl w:val="1"/>
    </w:pPr>
    <w:rPr>
      <w:b w:val="1"/>
      <w:i w:val="1"/>
      <w:sz w:val="24"/>
    </w:rPr>
  </w:style>
  <w:style w:styleId="Style_34_ch" w:type="character">
    <w:name w:val="heading 2"/>
    <w:basedOn w:val="Style_6_ch"/>
    <w:link w:val="Style_34"/>
    <w:rPr>
      <w:b w:val="1"/>
      <w:i w:val="1"/>
      <w:sz w:val="24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2025-01-01T17:39:10Z</dcterms:modified>
</cp:coreProperties>
</file>